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885" w:type="dxa"/>
        <w:shd w:val="clear" w:color="auto" w:fill="FFFFFF"/>
        <w:tblCellMar>
          <w:left w:w="0" w:type="dxa"/>
          <w:right w:w="0" w:type="dxa"/>
        </w:tblCellMar>
        <w:tblLook w:val="04A0" w:firstRow="1" w:lastRow="0" w:firstColumn="1" w:lastColumn="0" w:noHBand="0" w:noVBand="1"/>
      </w:tblPr>
      <w:tblGrid>
        <w:gridCol w:w="5246"/>
        <w:gridCol w:w="5812"/>
      </w:tblGrid>
      <w:tr w:rsidR="00CA5BE6" w:rsidRPr="00B826F7" w14:paraId="00188305" w14:textId="77777777" w:rsidTr="00FD14C4">
        <w:trPr>
          <w:trHeight w:val="349"/>
        </w:trPr>
        <w:tc>
          <w:tcPr>
            <w:tcW w:w="5246" w:type="dxa"/>
            <w:tcBorders>
              <w:top w:val="nil"/>
              <w:left w:val="nil"/>
              <w:bottom w:val="nil"/>
              <w:right w:val="nil"/>
            </w:tcBorders>
            <w:shd w:val="clear" w:color="auto" w:fill="FFFFFF"/>
            <w:tcMar>
              <w:top w:w="0" w:type="dxa"/>
              <w:left w:w="108" w:type="dxa"/>
              <w:bottom w:w="0" w:type="dxa"/>
              <w:right w:w="108" w:type="dxa"/>
            </w:tcMar>
            <w:hideMark/>
          </w:tcPr>
          <w:p w14:paraId="6A9D5417" w14:textId="77777777" w:rsidR="00FD14C4" w:rsidRPr="00B826F7" w:rsidRDefault="00CA5BE6" w:rsidP="00CA5BE6">
            <w:pPr>
              <w:widowControl/>
              <w:jc w:val="center"/>
              <w:rPr>
                <w:rFonts w:ascii="Times New Roman" w:eastAsia="ＭＳ Ｐゴシック" w:hAnsi="Times New Roman" w:cs="Times New Roman"/>
                <w:b/>
                <w:bCs/>
                <w:color w:val="000000"/>
                <w:kern w:val="0"/>
                <w:sz w:val="26"/>
                <w:szCs w:val="26"/>
              </w:rPr>
            </w:pPr>
            <w:r w:rsidRPr="00B826F7">
              <w:rPr>
                <w:rFonts w:ascii="Times New Roman" w:eastAsia="ＭＳ Ｐゴシック" w:hAnsi="Times New Roman" w:cs="Times New Roman"/>
                <w:b/>
                <w:bCs/>
                <w:color w:val="000000"/>
                <w:kern w:val="0"/>
                <w:sz w:val="26"/>
                <w:szCs w:val="26"/>
              </w:rPr>
              <w:t>TRƯỜNG ĐẠI HỌ</w:t>
            </w:r>
            <w:r w:rsidR="004C7DF9" w:rsidRPr="00B826F7">
              <w:rPr>
                <w:rFonts w:ascii="Times New Roman" w:eastAsia="ＭＳ Ｐゴシック" w:hAnsi="Times New Roman" w:cs="Times New Roman"/>
                <w:b/>
                <w:bCs/>
                <w:color w:val="000000"/>
                <w:kern w:val="0"/>
                <w:sz w:val="26"/>
                <w:szCs w:val="26"/>
              </w:rPr>
              <w:t xml:space="preserve">C </w:t>
            </w:r>
          </w:p>
          <w:p w14:paraId="30AFE2C7" w14:textId="77777777" w:rsidR="00CA5BE6" w:rsidRPr="00B826F7" w:rsidRDefault="004C7DF9" w:rsidP="00CA5BE6">
            <w:pPr>
              <w:widowControl/>
              <w:jc w:val="center"/>
              <w:rPr>
                <w:rFonts w:ascii="Times New Roman" w:eastAsia="ＭＳ Ｐゴシック" w:hAnsi="Times New Roman" w:cs="Times New Roman"/>
                <w:color w:val="000000"/>
                <w:kern w:val="0"/>
                <w:sz w:val="26"/>
                <w:szCs w:val="26"/>
              </w:rPr>
            </w:pPr>
            <w:r w:rsidRPr="00B826F7">
              <w:rPr>
                <w:rFonts w:ascii="Times New Roman" w:eastAsia="ＭＳ Ｐゴシック" w:hAnsi="Times New Roman" w:cs="Times New Roman"/>
                <w:b/>
                <w:bCs/>
                <w:color w:val="000000"/>
                <w:kern w:val="0"/>
                <w:sz w:val="26"/>
                <w:szCs w:val="26"/>
              </w:rPr>
              <w:t>TÀI NGUYÊN VÀ MÔI TRƯỜNG HÀ NỘI</w:t>
            </w:r>
            <w:r w:rsidRPr="00B826F7">
              <w:rPr>
                <w:rFonts w:ascii="Times New Roman" w:eastAsia="ＭＳ Ｐゴシック" w:hAnsi="Times New Roman" w:cs="Times New Roman"/>
                <w:b/>
                <w:bCs/>
                <w:color w:val="000000"/>
                <w:kern w:val="0"/>
                <w:sz w:val="26"/>
                <w:szCs w:val="26"/>
              </w:rPr>
              <w:br/>
            </w:r>
            <w:r w:rsidRPr="00B826F7">
              <w:rPr>
                <w:rFonts w:ascii="Times New Roman" w:eastAsia="ＭＳ Ｐゴシック" w:hAnsi="Times New Roman" w:cs="Times New Roman"/>
                <w:bCs/>
                <w:color w:val="000000"/>
                <w:kern w:val="0"/>
                <w:sz w:val="26"/>
                <w:szCs w:val="26"/>
              </w:rPr>
              <w:t>KHOA QUẢN LÝ ĐẤT ĐAI</w:t>
            </w:r>
            <w:r w:rsidR="00CA5BE6" w:rsidRPr="00B826F7">
              <w:rPr>
                <w:rFonts w:ascii="Times New Roman" w:eastAsia="ＭＳ Ｐゴシック" w:hAnsi="Times New Roman" w:cs="Times New Roman"/>
                <w:bCs/>
                <w:color w:val="000000"/>
                <w:kern w:val="0"/>
                <w:sz w:val="26"/>
                <w:szCs w:val="26"/>
              </w:rPr>
              <w:br/>
            </w:r>
            <w:r w:rsidR="00CA5BE6" w:rsidRPr="00B826F7">
              <w:rPr>
                <w:rFonts w:ascii="Times New Roman" w:eastAsia="ＭＳ Ｐゴシック" w:hAnsi="Times New Roman" w:cs="Times New Roman"/>
                <w:b/>
                <w:bCs/>
                <w:color w:val="000000"/>
                <w:kern w:val="0"/>
                <w:sz w:val="26"/>
                <w:szCs w:val="26"/>
              </w:rPr>
              <w:t>------------------</w:t>
            </w:r>
          </w:p>
        </w:tc>
        <w:tc>
          <w:tcPr>
            <w:tcW w:w="5812" w:type="dxa"/>
            <w:tcBorders>
              <w:top w:val="nil"/>
              <w:left w:val="nil"/>
              <w:bottom w:val="nil"/>
              <w:right w:val="nil"/>
            </w:tcBorders>
            <w:shd w:val="clear" w:color="auto" w:fill="FFFFFF"/>
            <w:tcMar>
              <w:top w:w="0" w:type="dxa"/>
              <w:left w:w="108" w:type="dxa"/>
              <w:bottom w:w="0" w:type="dxa"/>
              <w:right w:w="108" w:type="dxa"/>
            </w:tcMar>
            <w:hideMark/>
          </w:tcPr>
          <w:p w14:paraId="669BBFC3" w14:textId="77777777" w:rsidR="00CA5BE6" w:rsidRPr="00B826F7" w:rsidRDefault="00CA5BE6" w:rsidP="00CA5BE6">
            <w:pPr>
              <w:widowControl/>
              <w:jc w:val="center"/>
              <w:rPr>
                <w:rFonts w:ascii="Times New Roman" w:eastAsia="ＭＳ Ｐゴシック" w:hAnsi="Times New Roman" w:cs="Times New Roman"/>
                <w:color w:val="000000"/>
                <w:kern w:val="0"/>
                <w:sz w:val="26"/>
                <w:szCs w:val="26"/>
              </w:rPr>
            </w:pPr>
            <w:r w:rsidRPr="00B826F7">
              <w:rPr>
                <w:rFonts w:ascii="Times New Roman" w:eastAsia="ＭＳ Ｐゴシック" w:hAnsi="Times New Roman" w:cs="Times New Roman"/>
                <w:b/>
                <w:bCs/>
                <w:color w:val="000000"/>
                <w:kern w:val="0"/>
                <w:sz w:val="26"/>
                <w:szCs w:val="26"/>
              </w:rPr>
              <w:t>CỘNG HÒA XÃ HỘI CHỦ NGHĨA VIỆT NAM</w:t>
            </w:r>
            <w:r w:rsidRPr="00B826F7">
              <w:rPr>
                <w:rFonts w:ascii="Times New Roman" w:eastAsia="ＭＳ Ｐゴシック" w:hAnsi="Times New Roman" w:cs="Times New Roman"/>
                <w:b/>
                <w:bCs/>
                <w:color w:val="000000"/>
                <w:kern w:val="0"/>
                <w:sz w:val="26"/>
                <w:szCs w:val="26"/>
              </w:rPr>
              <w:br/>
              <w:t>Độc lập – Tự do – Hạnh phúc</w:t>
            </w:r>
            <w:r w:rsidRPr="00B826F7">
              <w:rPr>
                <w:rFonts w:ascii="Times New Roman" w:eastAsia="ＭＳ Ｐゴシック" w:hAnsi="Times New Roman" w:cs="Times New Roman"/>
                <w:b/>
                <w:bCs/>
                <w:color w:val="000000"/>
                <w:kern w:val="0"/>
                <w:sz w:val="26"/>
                <w:szCs w:val="26"/>
              </w:rPr>
              <w:br/>
              <w:t>----------------------</w:t>
            </w:r>
          </w:p>
        </w:tc>
      </w:tr>
      <w:tr w:rsidR="00CA5BE6" w:rsidRPr="00B826F7" w14:paraId="641149BA" w14:textId="77777777" w:rsidTr="00FD14C4">
        <w:trPr>
          <w:trHeight w:val="347"/>
        </w:trPr>
        <w:tc>
          <w:tcPr>
            <w:tcW w:w="5246" w:type="dxa"/>
            <w:tcBorders>
              <w:top w:val="nil"/>
              <w:left w:val="nil"/>
              <w:bottom w:val="nil"/>
              <w:right w:val="nil"/>
            </w:tcBorders>
            <w:shd w:val="clear" w:color="auto" w:fill="FFFFFF"/>
            <w:tcMar>
              <w:top w:w="0" w:type="dxa"/>
              <w:left w:w="108" w:type="dxa"/>
              <w:bottom w:w="0" w:type="dxa"/>
              <w:right w:w="108" w:type="dxa"/>
            </w:tcMar>
            <w:hideMark/>
          </w:tcPr>
          <w:p w14:paraId="47670EDD" w14:textId="77777777" w:rsidR="00CA5BE6" w:rsidRPr="00B826F7" w:rsidRDefault="00CA5BE6" w:rsidP="00CA5BE6">
            <w:pPr>
              <w:widowControl/>
              <w:jc w:val="left"/>
              <w:rPr>
                <w:rFonts w:ascii="Times New Roman" w:eastAsia="ＭＳ Ｐゴシック" w:hAnsi="Times New Roman" w:cs="Times New Roman"/>
                <w:color w:val="000000"/>
                <w:kern w:val="0"/>
                <w:sz w:val="26"/>
                <w:szCs w:val="26"/>
              </w:rPr>
            </w:pPr>
            <w:r w:rsidRPr="00B826F7">
              <w:rPr>
                <w:rFonts w:ascii="Times New Roman" w:eastAsia="ＭＳ Ｐゴシック" w:hAnsi="Times New Roman" w:cs="Times New Roman"/>
                <w:b/>
                <w:bCs/>
                <w:color w:val="000000"/>
                <w:kern w:val="0"/>
                <w:sz w:val="26"/>
                <w:szCs w:val="26"/>
              </w:rPr>
              <w:t> </w:t>
            </w:r>
          </w:p>
        </w:tc>
        <w:tc>
          <w:tcPr>
            <w:tcW w:w="5812" w:type="dxa"/>
            <w:tcBorders>
              <w:top w:val="nil"/>
              <w:left w:val="nil"/>
              <w:bottom w:val="nil"/>
              <w:right w:val="nil"/>
            </w:tcBorders>
            <w:shd w:val="clear" w:color="auto" w:fill="FFFFFF"/>
            <w:tcMar>
              <w:top w:w="0" w:type="dxa"/>
              <w:left w:w="108" w:type="dxa"/>
              <w:bottom w:w="0" w:type="dxa"/>
              <w:right w:w="108" w:type="dxa"/>
            </w:tcMar>
            <w:hideMark/>
          </w:tcPr>
          <w:p w14:paraId="57B20908" w14:textId="59E21A38" w:rsidR="00CA5BE6" w:rsidRPr="00B826F7" w:rsidRDefault="00B50F7E" w:rsidP="00B826F7">
            <w:pPr>
              <w:widowControl/>
              <w:jc w:val="right"/>
              <w:rPr>
                <w:rFonts w:ascii="Times New Roman" w:eastAsia="ＭＳ Ｐゴシック" w:hAnsi="Times New Roman" w:cs="Times New Roman"/>
                <w:color w:val="000000"/>
                <w:kern w:val="0"/>
                <w:sz w:val="26"/>
                <w:szCs w:val="26"/>
              </w:rPr>
            </w:pPr>
            <w:r w:rsidRPr="00B826F7">
              <w:rPr>
                <w:rFonts w:ascii="Times New Roman" w:eastAsia="ＭＳ Ｐゴシック" w:hAnsi="Times New Roman" w:cs="Times New Roman"/>
                <w:i/>
                <w:iCs/>
                <w:color w:val="000000"/>
                <w:kern w:val="0"/>
                <w:sz w:val="26"/>
                <w:szCs w:val="26"/>
              </w:rPr>
              <w:t>Hà Nội</w:t>
            </w:r>
            <w:r w:rsidR="00FD14C4" w:rsidRPr="00B826F7">
              <w:rPr>
                <w:rFonts w:ascii="Times New Roman" w:eastAsia="ＭＳ Ｐゴシック" w:hAnsi="Times New Roman" w:cs="Times New Roman"/>
                <w:i/>
                <w:iCs/>
                <w:color w:val="000000"/>
                <w:kern w:val="0"/>
                <w:sz w:val="26"/>
                <w:szCs w:val="26"/>
              </w:rPr>
              <w:t>, ngày</w:t>
            </w:r>
            <w:r w:rsidR="00B826F7" w:rsidRPr="00B826F7">
              <w:rPr>
                <w:rFonts w:ascii="Times New Roman" w:eastAsia="ＭＳ Ｐゴシック" w:hAnsi="Times New Roman" w:cs="Times New Roman"/>
                <w:i/>
                <w:iCs/>
                <w:color w:val="000000"/>
                <w:kern w:val="0"/>
                <w:sz w:val="26"/>
                <w:szCs w:val="26"/>
              </w:rPr>
              <w:t xml:space="preserve"> 12</w:t>
            </w:r>
            <w:r w:rsidR="00CA5BE6" w:rsidRPr="00B826F7">
              <w:rPr>
                <w:rFonts w:ascii="Times New Roman" w:eastAsia="ＭＳ Ｐゴシック" w:hAnsi="Times New Roman" w:cs="Times New Roman"/>
                <w:i/>
                <w:iCs/>
                <w:color w:val="000000"/>
                <w:kern w:val="0"/>
                <w:sz w:val="26"/>
                <w:szCs w:val="26"/>
              </w:rPr>
              <w:t xml:space="preserve"> tháng </w:t>
            </w:r>
            <w:r w:rsidR="00DC03BA" w:rsidRPr="00B826F7">
              <w:rPr>
                <w:rFonts w:ascii="Times New Roman" w:eastAsia="ＭＳ Ｐゴシック" w:hAnsi="Times New Roman" w:cs="Times New Roman"/>
                <w:i/>
                <w:iCs/>
                <w:color w:val="000000"/>
                <w:kern w:val="0"/>
                <w:sz w:val="26"/>
                <w:szCs w:val="26"/>
              </w:rPr>
              <w:t>6</w:t>
            </w:r>
            <w:r w:rsidR="00CA5BE6" w:rsidRPr="00B826F7">
              <w:rPr>
                <w:rFonts w:ascii="Times New Roman" w:eastAsia="ＭＳ Ｐゴシック" w:hAnsi="Times New Roman" w:cs="Times New Roman"/>
                <w:i/>
                <w:iCs/>
                <w:color w:val="000000"/>
                <w:kern w:val="0"/>
                <w:sz w:val="26"/>
                <w:szCs w:val="26"/>
              </w:rPr>
              <w:t xml:space="preserve"> năm 201</w:t>
            </w:r>
            <w:r w:rsidR="00896E20" w:rsidRPr="00B826F7">
              <w:rPr>
                <w:rFonts w:ascii="Times New Roman" w:eastAsia="ＭＳ Ｐゴシック" w:hAnsi="Times New Roman" w:cs="Times New Roman"/>
                <w:i/>
                <w:iCs/>
                <w:color w:val="000000"/>
                <w:kern w:val="0"/>
                <w:sz w:val="26"/>
                <w:szCs w:val="26"/>
              </w:rPr>
              <w:t>7</w:t>
            </w:r>
          </w:p>
        </w:tc>
      </w:tr>
    </w:tbl>
    <w:p w14:paraId="06464BE6" w14:textId="77777777" w:rsidR="004C7DF9" w:rsidRPr="00B826F7" w:rsidRDefault="004C7DF9" w:rsidP="00CA5BE6">
      <w:pPr>
        <w:widowControl/>
        <w:shd w:val="clear" w:color="auto" w:fill="FFFFFF"/>
        <w:jc w:val="center"/>
        <w:outlineLvl w:val="0"/>
        <w:rPr>
          <w:rFonts w:ascii="Times New Roman" w:eastAsia="ＭＳ Ｐゴシック" w:hAnsi="Times New Roman" w:cs="Times New Roman"/>
          <w:b/>
          <w:bCs/>
          <w:color w:val="000000"/>
          <w:kern w:val="36"/>
          <w:sz w:val="28"/>
          <w:szCs w:val="28"/>
        </w:rPr>
      </w:pPr>
    </w:p>
    <w:p w14:paraId="60A5A6AA" w14:textId="0B091994" w:rsidR="00DC03BA" w:rsidRPr="00B826F7" w:rsidRDefault="00DC03BA" w:rsidP="00FF46F7">
      <w:pPr>
        <w:widowControl/>
        <w:shd w:val="clear" w:color="auto" w:fill="FFFFFF"/>
        <w:jc w:val="center"/>
        <w:outlineLvl w:val="0"/>
        <w:rPr>
          <w:rFonts w:ascii="Times New Roman" w:eastAsia="ＭＳ Ｐゴシック" w:hAnsi="Times New Roman" w:cs="Times New Roman"/>
          <w:b/>
          <w:bCs/>
          <w:color w:val="000000"/>
          <w:kern w:val="36"/>
          <w:sz w:val="28"/>
          <w:szCs w:val="28"/>
        </w:rPr>
      </w:pPr>
      <w:r w:rsidRPr="00B826F7">
        <w:rPr>
          <w:rFonts w:ascii="Times New Roman" w:eastAsia="ＭＳ Ｐゴシック" w:hAnsi="Times New Roman" w:cs="Times New Roman"/>
          <w:b/>
          <w:bCs/>
          <w:color w:val="000000"/>
          <w:kern w:val="36"/>
          <w:sz w:val="28"/>
          <w:szCs w:val="28"/>
        </w:rPr>
        <w:t xml:space="preserve">KẾ HOẠCH TRIỂN KHAI THỰC HIỆN </w:t>
      </w:r>
    </w:p>
    <w:p w14:paraId="51DA7C89" w14:textId="4DF7C39D" w:rsidR="00CA5BE6" w:rsidRPr="00B826F7" w:rsidRDefault="00CA5BE6" w:rsidP="00FF46F7">
      <w:pPr>
        <w:widowControl/>
        <w:shd w:val="clear" w:color="auto" w:fill="FFFFFF"/>
        <w:jc w:val="center"/>
        <w:outlineLvl w:val="0"/>
        <w:rPr>
          <w:rFonts w:ascii="Times New Roman" w:eastAsia="ＭＳ Ｐゴシック" w:hAnsi="Times New Roman" w:cs="Times New Roman"/>
          <w:b/>
          <w:bCs/>
          <w:color w:val="000000"/>
          <w:kern w:val="36"/>
          <w:sz w:val="28"/>
          <w:szCs w:val="28"/>
        </w:rPr>
      </w:pPr>
      <w:r w:rsidRPr="00B826F7">
        <w:rPr>
          <w:rFonts w:ascii="Times New Roman" w:eastAsia="ＭＳ Ｐゴシック" w:hAnsi="Times New Roman" w:cs="Times New Roman"/>
          <w:b/>
          <w:bCs/>
          <w:color w:val="000000"/>
          <w:kern w:val="36"/>
          <w:sz w:val="28"/>
          <w:szCs w:val="28"/>
        </w:rPr>
        <w:t>CHIẾN LƯỢC PHÁT TRIỂN KHOA</w:t>
      </w:r>
      <w:r w:rsidR="004C7DF9" w:rsidRPr="00B826F7">
        <w:rPr>
          <w:rFonts w:ascii="Times New Roman" w:eastAsia="ＭＳ Ｐゴシック" w:hAnsi="Times New Roman" w:cs="Times New Roman"/>
          <w:b/>
          <w:bCs/>
          <w:color w:val="000000"/>
          <w:kern w:val="36"/>
          <w:sz w:val="28"/>
          <w:szCs w:val="28"/>
        </w:rPr>
        <w:t xml:space="preserve"> QUẢN LÝ ĐẤT ĐAI</w:t>
      </w:r>
    </w:p>
    <w:p w14:paraId="45E886A2" w14:textId="0024EB09" w:rsidR="00CA5BE6" w:rsidRPr="00B826F7" w:rsidRDefault="001E6899" w:rsidP="00FF46F7">
      <w:pPr>
        <w:widowControl/>
        <w:shd w:val="clear" w:color="auto" w:fill="FFFFFF"/>
        <w:jc w:val="center"/>
        <w:rPr>
          <w:rFonts w:ascii="Times New Roman" w:eastAsia="ＭＳ Ｐゴシック" w:hAnsi="Times New Roman" w:cs="Times New Roman"/>
          <w:b/>
          <w:bCs/>
          <w:color w:val="000000"/>
          <w:kern w:val="0"/>
          <w:sz w:val="28"/>
          <w:szCs w:val="28"/>
        </w:rPr>
      </w:pPr>
      <w:r w:rsidRPr="00B826F7">
        <w:rPr>
          <w:rFonts w:ascii="Times New Roman" w:eastAsia="ＭＳ Ｐゴシック" w:hAnsi="Times New Roman" w:cs="Times New Roman"/>
          <w:b/>
          <w:bCs/>
          <w:color w:val="000000"/>
          <w:kern w:val="0"/>
          <w:sz w:val="28"/>
          <w:szCs w:val="28"/>
        </w:rPr>
        <w:t>GIAI ĐOẠN 2017-2020</w:t>
      </w:r>
    </w:p>
    <w:p w14:paraId="0481E027" w14:textId="77777777" w:rsidR="004C7DF9" w:rsidRPr="00B826F7" w:rsidRDefault="004C7DF9" w:rsidP="00FF46F7">
      <w:pPr>
        <w:widowControl/>
        <w:shd w:val="clear" w:color="auto" w:fill="FFFFFF"/>
        <w:jc w:val="center"/>
        <w:rPr>
          <w:rFonts w:ascii="Times New Roman" w:eastAsia="ＭＳ Ｐゴシック" w:hAnsi="Times New Roman" w:cs="Times New Roman"/>
          <w:color w:val="000000"/>
          <w:kern w:val="0"/>
          <w:sz w:val="28"/>
          <w:szCs w:val="28"/>
        </w:rPr>
      </w:pPr>
    </w:p>
    <w:p w14:paraId="0580EFD8" w14:textId="5F925CFC" w:rsidR="00CA5BE6" w:rsidRPr="008F67B6" w:rsidRDefault="00CA5BE6" w:rsidP="008F67B6">
      <w:pPr>
        <w:widowControl/>
        <w:shd w:val="clear" w:color="auto" w:fill="FFFFFF"/>
        <w:spacing w:line="288" w:lineRule="auto"/>
        <w:outlineLvl w:val="1"/>
        <w:rPr>
          <w:rFonts w:ascii="Times New Roman" w:eastAsia="ＭＳ Ｐゴシック" w:hAnsi="Times New Roman" w:cs="Times New Roman"/>
          <w:b/>
          <w:bCs/>
          <w:color w:val="000000"/>
          <w:kern w:val="0"/>
          <w:sz w:val="26"/>
          <w:szCs w:val="26"/>
        </w:rPr>
      </w:pPr>
      <w:bookmarkStart w:id="0" w:name="_Toc156293788"/>
      <w:bookmarkStart w:id="1" w:name="_Toc73755732"/>
      <w:bookmarkStart w:id="2" w:name="_Toc149090169"/>
      <w:bookmarkStart w:id="3" w:name="_Toc154236724"/>
      <w:bookmarkStart w:id="4" w:name="_Toc154237641"/>
      <w:bookmarkStart w:id="5" w:name="_Toc154237699"/>
      <w:bookmarkStart w:id="6" w:name="_Toc154237783"/>
      <w:bookmarkStart w:id="7" w:name="_Toc154248333"/>
      <w:bookmarkStart w:id="8" w:name="_Toc156119127"/>
      <w:bookmarkStart w:id="9" w:name="_Toc156119393"/>
      <w:bookmarkStart w:id="10" w:name="_Toc156119487"/>
      <w:bookmarkEnd w:id="0"/>
      <w:bookmarkEnd w:id="1"/>
      <w:bookmarkEnd w:id="2"/>
      <w:bookmarkEnd w:id="3"/>
      <w:bookmarkEnd w:id="4"/>
      <w:bookmarkEnd w:id="5"/>
      <w:bookmarkEnd w:id="6"/>
      <w:bookmarkEnd w:id="7"/>
      <w:bookmarkEnd w:id="8"/>
      <w:bookmarkEnd w:id="9"/>
      <w:bookmarkEnd w:id="10"/>
      <w:r w:rsidRPr="008F67B6">
        <w:rPr>
          <w:rFonts w:ascii="Times New Roman" w:eastAsia="ＭＳ Ｐゴシック" w:hAnsi="Times New Roman" w:cs="Times New Roman"/>
          <w:b/>
          <w:bCs/>
          <w:color w:val="000000"/>
          <w:kern w:val="0"/>
          <w:sz w:val="26"/>
          <w:szCs w:val="26"/>
        </w:rPr>
        <w:t xml:space="preserve">I. CƠ SỞ ĐỂ XÂY DỰNG </w:t>
      </w:r>
      <w:r w:rsidR="00B826F7" w:rsidRPr="008F67B6">
        <w:rPr>
          <w:rFonts w:ascii="Times New Roman" w:eastAsia="ＭＳ Ｐゴシック" w:hAnsi="Times New Roman" w:cs="Times New Roman"/>
          <w:b/>
          <w:bCs/>
          <w:color w:val="000000"/>
          <w:kern w:val="0"/>
          <w:sz w:val="26"/>
          <w:szCs w:val="26"/>
        </w:rPr>
        <w:t>KẾ HOẠCH GIAI ĐOẠN 2017-2020</w:t>
      </w:r>
    </w:p>
    <w:p w14:paraId="777DCDC4" w14:textId="77777777" w:rsidR="00B826F7" w:rsidRPr="008F67B6" w:rsidRDefault="00B826F7" w:rsidP="008F67B6">
      <w:pPr>
        <w:widowControl/>
        <w:shd w:val="clear" w:color="auto" w:fill="FFFFFF"/>
        <w:spacing w:line="288" w:lineRule="auto"/>
        <w:ind w:firstLine="540"/>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Chiến lược phát triển khoa Quản lý đất đai đến năm 2030, tàm nhìn đến năm 2035 ngày 6/5/2017</w:t>
      </w:r>
    </w:p>
    <w:p w14:paraId="679A6C75" w14:textId="35F7823C" w:rsidR="00B826F7" w:rsidRPr="008F67B6" w:rsidRDefault="00B826F7" w:rsidP="008F67B6">
      <w:pPr>
        <w:widowControl/>
        <w:shd w:val="clear" w:color="auto" w:fill="FFFFFF"/>
        <w:spacing w:line="288" w:lineRule="auto"/>
        <w:outlineLvl w:val="1"/>
        <w:rPr>
          <w:rFonts w:ascii="Times New Roman" w:eastAsia="ＭＳ Ｐゴシック" w:hAnsi="Times New Roman" w:cs="Times New Roman"/>
          <w:b/>
          <w:bCs/>
          <w:color w:val="000000"/>
          <w:kern w:val="0"/>
          <w:sz w:val="26"/>
          <w:szCs w:val="26"/>
        </w:rPr>
      </w:pPr>
      <w:bookmarkStart w:id="11" w:name="_Toc156293791"/>
      <w:bookmarkStart w:id="12" w:name="_Toc149090185"/>
      <w:bookmarkStart w:id="13" w:name="_Toc154237787"/>
      <w:bookmarkStart w:id="14" w:name="_Toc154248336"/>
      <w:bookmarkStart w:id="15" w:name="_Toc156119138"/>
      <w:bookmarkStart w:id="16" w:name="_Toc156119396"/>
      <w:bookmarkStart w:id="17" w:name="_Toc156119490"/>
      <w:bookmarkEnd w:id="11"/>
      <w:bookmarkEnd w:id="12"/>
      <w:bookmarkEnd w:id="13"/>
      <w:bookmarkEnd w:id="14"/>
      <w:bookmarkEnd w:id="15"/>
      <w:bookmarkEnd w:id="16"/>
      <w:bookmarkEnd w:id="17"/>
      <w:r w:rsidRPr="008F67B6">
        <w:rPr>
          <w:rFonts w:ascii="Times New Roman" w:eastAsia="ＭＳ Ｐゴシック" w:hAnsi="Times New Roman" w:cs="Times New Roman"/>
          <w:b/>
          <w:bCs/>
          <w:color w:val="000000"/>
          <w:kern w:val="0"/>
          <w:sz w:val="26"/>
          <w:szCs w:val="26"/>
        </w:rPr>
        <w:t>II. KẾ HOẠCH TRIỂN KHAI THỰC HIỆN CHIẾN LƯỢC PHÁT TRIỂN KHOA QUẢN LÝ ĐẤT ĐAI GIAI ĐOẠN 2017-2020</w:t>
      </w:r>
    </w:p>
    <w:p w14:paraId="6A0AEF0D" w14:textId="53AD159E" w:rsidR="00B826F7" w:rsidRPr="008F67B6" w:rsidRDefault="00CA1C59" w:rsidP="008F67B6">
      <w:pPr>
        <w:widowControl/>
        <w:shd w:val="clear" w:color="auto" w:fill="FFFFFF"/>
        <w:spacing w:line="288" w:lineRule="auto"/>
        <w:rPr>
          <w:rFonts w:ascii="Times New Roman" w:eastAsia="ＭＳ Ｐゴシック" w:hAnsi="Times New Roman" w:cs="Times New Roman"/>
          <w:b/>
          <w:bCs/>
          <w:color w:val="000000"/>
          <w:kern w:val="0"/>
          <w:sz w:val="26"/>
          <w:szCs w:val="26"/>
        </w:rPr>
      </w:pPr>
      <w:r w:rsidRPr="008F67B6">
        <w:rPr>
          <w:rFonts w:ascii="Times New Roman" w:eastAsia="ＭＳ Ｐゴシック" w:hAnsi="Times New Roman" w:cs="Times New Roman"/>
          <w:b/>
          <w:bCs/>
          <w:color w:val="000000"/>
          <w:kern w:val="0"/>
          <w:sz w:val="26"/>
          <w:szCs w:val="26"/>
        </w:rPr>
        <w:t xml:space="preserve">1. </w:t>
      </w:r>
      <w:r w:rsidR="00B826F7" w:rsidRPr="008F67B6">
        <w:rPr>
          <w:rFonts w:ascii="Times New Roman" w:eastAsia="ＭＳ Ｐゴシック" w:hAnsi="Times New Roman" w:cs="Times New Roman"/>
          <w:b/>
          <w:bCs/>
          <w:color w:val="000000"/>
          <w:kern w:val="0"/>
          <w:sz w:val="26"/>
          <w:szCs w:val="26"/>
        </w:rPr>
        <w:t>Kế hoạch thực hiện chiến lược về đào tạo</w:t>
      </w:r>
      <w:r w:rsidRPr="008F67B6">
        <w:rPr>
          <w:rFonts w:ascii="Times New Roman" w:eastAsia="ＭＳ Ｐゴシック" w:hAnsi="Times New Roman" w:cs="Times New Roman"/>
          <w:b/>
          <w:bCs/>
          <w:color w:val="000000"/>
          <w:kern w:val="0"/>
          <w:sz w:val="26"/>
          <w:szCs w:val="26"/>
        </w:rPr>
        <w:t xml:space="preserve"> giai đoạn 2017-2020</w:t>
      </w:r>
    </w:p>
    <w:p w14:paraId="31F52446" w14:textId="543F26E6" w:rsidR="00396E06" w:rsidRPr="008F67B6" w:rsidRDefault="00396E06" w:rsidP="008F67B6">
      <w:pPr>
        <w:pStyle w:val="BodyTextIndent2"/>
        <w:widowControl w:val="0"/>
        <w:spacing w:after="0" w:line="288" w:lineRule="auto"/>
        <w:ind w:left="0"/>
        <w:jc w:val="both"/>
        <w:rPr>
          <w:rFonts w:ascii="Times New Roman" w:hAnsi="Times New Roman"/>
          <w:b/>
          <w:i/>
          <w:sz w:val="26"/>
          <w:szCs w:val="26"/>
        </w:rPr>
      </w:pPr>
      <w:r w:rsidRPr="008F67B6">
        <w:rPr>
          <w:rFonts w:ascii="Times New Roman" w:hAnsi="Times New Roman"/>
          <w:b/>
          <w:i/>
          <w:sz w:val="26"/>
          <w:szCs w:val="26"/>
          <w:lang w:val="vi-VN"/>
        </w:rPr>
        <w:t>1.</w:t>
      </w:r>
      <w:r w:rsidRPr="008F67B6">
        <w:rPr>
          <w:rFonts w:ascii="Times New Roman" w:hAnsi="Times New Roman"/>
          <w:b/>
          <w:i/>
          <w:sz w:val="26"/>
          <w:szCs w:val="26"/>
        </w:rPr>
        <w:t>1. Mục tiêu chiến lược</w:t>
      </w:r>
    </w:p>
    <w:p w14:paraId="725DBD2F" w14:textId="77777777" w:rsidR="00396E06" w:rsidRPr="008F67B6" w:rsidRDefault="00396E06" w:rsidP="008F67B6">
      <w:pPr>
        <w:widowControl/>
        <w:shd w:val="clear" w:color="auto" w:fill="FFFFFF"/>
        <w:spacing w:line="288" w:lineRule="auto"/>
        <w:ind w:firstLine="540"/>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Giữ vững quy mô đào tạo các hệ sau đại học, đại học với trung bình quy mô đào tạo là 1.450 sinh viên hệ đại học và 60 học viên sau đại học; tỷ lệ tốt nghiệp của sinh viên trung bình hàng năm là 85,0%.</w:t>
      </w:r>
    </w:p>
    <w:p w14:paraId="112FA598" w14:textId="77777777" w:rsidR="00396E06" w:rsidRPr="008F67B6" w:rsidRDefault="00396E06" w:rsidP="008F67B6">
      <w:pPr>
        <w:widowControl/>
        <w:shd w:val="clear" w:color="auto" w:fill="FFFFFF"/>
        <w:spacing w:line="288" w:lineRule="auto"/>
        <w:ind w:firstLine="540"/>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Từng bước nâng cao chất lượng đội ngũ cán bộ, giảng dạy, cán bộ phục vụ, cử giảng viên đi làm nghiên cứu sinh.</w:t>
      </w:r>
    </w:p>
    <w:p w14:paraId="6BF072E3" w14:textId="77777777" w:rsidR="00396E06" w:rsidRPr="008F67B6" w:rsidRDefault="00396E06" w:rsidP="008F67B6">
      <w:pPr>
        <w:widowControl/>
        <w:shd w:val="clear" w:color="auto" w:fill="FFFFFF"/>
        <w:spacing w:line="288" w:lineRule="auto"/>
        <w:ind w:firstLine="540"/>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Tiếp tục đầu tư cơ sở vật chất, thư viện, phòng thí nghiệm, trang thiết bị phục vụ đào tạo và nghiên cứu khoa học.</w:t>
      </w:r>
    </w:p>
    <w:p w14:paraId="027450ED" w14:textId="77777777" w:rsidR="00396E06" w:rsidRPr="008F67B6" w:rsidRDefault="00396E06" w:rsidP="008F67B6">
      <w:pPr>
        <w:widowControl/>
        <w:shd w:val="clear" w:color="auto" w:fill="FFFFFF"/>
        <w:spacing w:line="288" w:lineRule="auto"/>
        <w:ind w:firstLine="540"/>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Phát triển chương trình đào tạo, nâng cao số lượng và chất lượng giáo trình, tăng cường nguồn học liệu qua nhiều kênh, đổi mới phương pháp giảng dạy.</w:t>
      </w:r>
    </w:p>
    <w:p w14:paraId="1DA587F6" w14:textId="6C167DD6" w:rsidR="00396E06" w:rsidRPr="008F67B6" w:rsidRDefault="00396E06" w:rsidP="008F67B6">
      <w:pPr>
        <w:widowControl/>
        <w:shd w:val="clear" w:color="auto" w:fill="FFFFFF"/>
        <w:spacing w:line="288" w:lineRule="auto"/>
        <w:ind w:firstLine="540"/>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Phấn đấu đến năm 2020, chương trình đào tạo hệ Đại học ngành Quản lý đất đai được Kiểm định chất lượng chương trình đào tạo theo tiêu chuẩn của Bộ Giáo dục và Đào tạo.</w:t>
      </w:r>
    </w:p>
    <w:p w14:paraId="35E6624B" w14:textId="6255B248" w:rsidR="00654CC2" w:rsidRPr="008F67B6" w:rsidRDefault="00654CC2" w:rsidP="008F67B6">
      <w:pPr>
        <w:widowControl/>
        <w:shd w:val="clear" w:color="auto" w:fill="FFFFFF"/>
        <w:spacing w:line="288" w:lineRule="auto"/>
        <w:ind w:firstLine="540"/>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Phấn đấu đến năm 2020, mở ngành đào tạo chất lượng cao ngành Quản lý đất đai và chương trình đào tạo ngành Bất động sản hệ Đại học</w:t>
      </w:r>
    </w:p>
    <w:p w14:paraId="5226D944" w14:textId="0CA56899" w:rsidR="00396E06" w:rsidRPr="008F67B6" w:rsidRDefault="00654CC2" w:rsidP="008F67B6">
      <w:pPr>
        <w:pStyle w:val="BodyTextIndent2"/>
        <w:widowControl w:val="0"/>
        <w:spacing w:after="0" w:line="288" w:lineRule="auto"/>
        <w:ind w:left="0"/>
        <w:jc w:val="both"/>
        <w:rPr>
          <w:rFonts w:ascii="Times New Roman" w:hAnsi="Times New Roman"/>
          <w:b/>
          <w:i/>
          <w:sz w:val="26"/>
          <w:szCs w:val="26"/>
          <w:lang w:val="vi-VN"/>
        </w:rPr>
      </w:pPr>
      <w:r w:rsidRPr="008F67B6">
        <w:rPr>
          <w:rFonts w:ascii="Times New Roman" w:hAnsi="Times New Roman"/>
          <w:b/>
          <w:i/>
          <w:sz w:val="26"/>
          <w:szCs w:val="26"/>
          <w:lang w:val="vi-VN"/>
        </w:rPr>
        <w:t xml:space="preserve">1.2. </w:t>
      </w:r>
      <w:r w:rsidR="00396E06" w:rsidRPr="008F67B6">
        <w:rPr>
          <w:rFonts w:ascii="Times New Roman" w:hAnsi="Times New Roman"/>
          <w:b/>
          <w:i/>
          <w:sz w:val="26"/>
          <w:szCs w:val="26"/>
          <w:lang w:val="vi-VN"/>
        </w:rPr>
        <w:t>Giải pháp về đào tạo</w:t>
      </w:r>
    </w:p>
    <w:p w14:paraId="3769EE4E" w14:textId="77777777" w:rsidR="00396E06" w:rsidRPr="008F67B6" w:rsidRDefault="00396E06" w:rsidP="008F67B6">
      <w:pPr>
        <w:pStyle w:val="BodyText"/>
        <w:widowControl w:val="0"/>
        <w:spacing w:after="0" w:line="288" w:lineRule="auto"/>
        <w:ind w:firstLine="720"/>
        <w:jc w:val="both"/>
        <w:rPr>
          <w:rFonts w:ascii="Times New Roman" w:hAnsi="Times New Roman"/>
          <w:sz w:val="26"/>
          <w:szCs w:val="26"/>
          <w:lang w:val="vi-VN"/>
        </w:rPr>
      </w:pPr>
      <w:r w:rsidRPr="008F67B6">
        <w:rPr>
          <w:rFonts w:ascii="Times New Roman" w:hAnsi="Times New Roman"/>
          <w:sz w:val="26"/>
          <w:szCs w:val="26"/>
          <w:lang w:val="vi-VN"/>
        </w:rPr>
        <w:t xml:space="preserve">- Tiếp tục mở rộng hợp lý quy mô đào tạo đại học và sau đại học, đa dạng hoá các loại hình đào tạo trên cơ sở phù hợp với yêu cầu xã hội, điều kiện đội ngũ, cơ sở vật chất, ngành nghề đào tạo. </w:t>
      </w:r>
    </w:p>
    <w:p w14:paraId="5FD799D6" w14:textId="6291860A" w:rsidR="00CC1E98" w:rsidRPr="00E0707E" w:rsidRDefault="00CC1E98" w:rsidP="008F67B6">
      <w:pPr>
        <w:pStyle w:val="BodyTextIndent2"/>
        <w:widowControl w:val="0"/>
        <w:spacing w:after="0" w:line="288" w:lineRule="auto"/>
        <w:ind w:left="0" w:firstLine="720"/>
        <w:jc w:val="both"/>
        <w:rPr>
          <w:rFonts w:ascii="Times New Roman" w:hAnsi="Times New Roman"/>
          <w:sz w:val="26"/>
          <w:szCs w:val="26"/>
          <w:lang w:val="vi-VN"/>
        </w:rPr>
      </w:pPr>
      <w:r w:rsidRPr="008F67B6">
        <w:rPr>
          <w:rFonts w:ascii="Times New Roman" w:hAnsi="Times New Roman"/>
          <w:sz w:val="26"/>
          <w:szCs w:val="26"/>
          <w:lang w:val="vi-VN"/>
        </w:rPr>
        <w:lastRenderedPageBreak/>
        <w:t xml:space="preserve">- </w:t>
      </w:r>
      <w:r w:rsidR="00396E06" w:rsidRPr="008F67B6">
        <w:rPr>
          <w:rFonts w:ascii="Times New Roman" w:hAnsi="Times New Roman"/>
          <w:sz w:val="26"/>
          <w:szCs w:val="26"/>
          <w:lang w:val="vi-VN"/>
        </w:rPr>
        <w:t xml:space="preserve">Duy trì chỉ tiêu tuyển </w:t>
      </w:r>
      <w:r w:rsidRPr="008F67B6">
        <w:rPr>
          <w:rFonts w:ascii="Times New Roman" w:hAnsi="Times New Roman"/>
          <w:sz w:val="26"/>
          <w:szCs w:val="26"/>
          <w:lang w:val="vi-VN"/>
        </w:rPr>
        <w:t>quy mô</w:t>
      </w:r>
      <w:r w:rsidR="00396E06" w:rsidRPr="008F67B6">
        <w:rPr>
          <w:rFonts w:ascii="Times New Roman" w:hAnsi="Times New Roman"/>
          <w:sz w:val="26"/>
          <w:szCs w:val="26"/>
          <w:lang w:val="vi-VN"/>
        </w:rPr>
        <w:t xml:space="preserve"> bình quân hàng năm 1.450 sinh viên; mở rộng qui mô loại hình đào tạo liên thông cao đẳng – đại học và trung cấp – đại học, đào tạo cấp bằng</w:t>
      </w:r>
      <w:r w:rsidR="00E0707E" w:rsidRPr="00E0707E">
        <w:rPr>
          <w:rFonts w:ascii="Times New Roman" w:hAnsi="Times New Roman"/>
          <w:sz w:val="26"/>
          <w:szCs w:val="26"/>
          <w:lang w:val="vi-VN"/>
        </w:rPr>
        <w:t xml:space="preserve"> kỹ sư </w:t>
      </w:r>
      <w:r w:rsidR="00396E06" w:rsidRPr="008F67B6">
        <w:rPr>
          <w:rFonts w:ascii="Times New Roman" w:hAnsi="Times New Roman"/>
          <w:sz w:val="26"/>
          <w:szCs w:val="26"/>
          <w:lang w:val="vi-VN"/>
        </w:rPr>
        <w:t xml:space="preserve">ngành thứ 2 cho sinh viên chính quy học đồng thời, các loại hình khác ổn định như hiện nay. </w:t>
      </w:r>
    </w:p>
    <w:p w14:paraId="5DE32C78" w14:textId="475BA143" w:rsidR="00396E06" w:rsidRPr="008F67B6" w:rsidRDefault="00CC1E98" w:rsidP="008F67B6">
      <w:pPr>
        <w:pStyle w:val="BodyTextIndent2"/>
        <w:widowControl w:val="0"/>
        <w:spacing w:after="0" w:line="288" w:lineRule="auto"/>
        <w:ind w:left="0" w:firstLine="720"/>
        <w:jc w:val="both"/>
        <w:rPr>
          <w:rFonts w:ascii="Times New Roman" w:hAnsi="Times New Roman"/>
          <w:sz w:val="26"/>
          <w:szCs w:val="26"/>
          <w:lang w:val="vi-VN"/>
        </w:rPr>
      </w:pPr>
      <w:r w:rsidRPr="00AA6D6B">
        <w:rPr>
          <w:rFonts w:ascii="Times New Roman" w:hAnsi="Times New Roman"/>
          <w:sz w:val="26"/>
          <w:szCs w:val="26"/>
          <w:lang w:val="vi-VN"/>
        </w:rPr>
        <w:t xml:space="preserve">- </w:t>
      </w:r>
      <w:r w:rsidR="00396E06" w:rsidRPr="008F67B6">
        <w:rPr>
          <w:rFonts w:ascii="Times New Roman" w:hAnsi="Times New Roman"/>
          <w:sz w:val="26"/>
          <w:szCs w:val="26"/>
          <w:lang w:val="vi-VN"/>
        </w:rPr>
        <w:t>Nghiên cứu nhu cầu xã hội mở ngành và các chuyên ngành có nhu cầu cao trên cơ sở phù hợp với năng lực và điều kiện đội ngũ, cơ sở vật chất. (Giai đoạ</w:t>
      </w:r>
      <w:r w:rsidR="00B9510D" w:rsidRPr="008F67B6">
        <w:rPr>
          <w:rFonts w:ascii="Times New Roman" w:hAnsi="Times New Roman"/>
          <w:sz w:val="26"/>
          <w:szCs w:val="26"/>
          <w:lang w:val="vi-VN"/>
        </w:rPr>
        <w:t>n 2017</w:t>
      </w:r>
      <w:r w:rsidR="00396E06" w:rsidRPr="008F67B6">
        <w:rPr>
          <w:rFonts w:ascii="Times New Roman" w:hAnsi="Times New Roman"/>
          <w:sz w:val="26"/>
          <w:szCs w:val="26"/>
          <w:lang w:val="vi-VN"/>
        </w:rPr>
        <w:t xml:space="preserve"> - 20</w:t>
      </w:r>
      <w:r w:rsidR="00B9510D" w:rsidRPr="008F67B6">
        <w:rPr>
          <w:rFonts w:ascii="Times New Roman" w:hAnsi="Times New Roman"/>
          <w:sz w:val="26"/>
          <w:szCs w:val="26"/>
          <w:lang w:val="vi-VN"/>
        </w:rPr>
        <w:t>20</w:t>
      </w:r>
      <w:r w:rsidR="00396E06" w:rsidRPr="008F67B6">
        <w:rPr>
          <w:rFonts w:ascii="Times New Roman" w:hAnsi="Times New Roman"/>
          <w:sz w:val="26"/>
          <w:szCs w:val="26"/>
          <w:lang w:val="vi-VN"/>
        </w:rPr>
        <w:t xml:space="preserve"> Lập đề án đề nghị Bộ Giáo dục – Đào tạo phê duyệt đào tạo </w:t>
      </w:r>
      <w:r w:rsidR="00B9510D" w:rsidRPr="008F67B6">
        <w:rPr>
          <w:rFonts w:ascii="Times New Roman" w:hAnsi="Times New Roman"/>
          <w:sz w:val="26"/>
          <w:szCs w:val="26"/>
          <w:lang w:val="vi-VN"/>
        </w:rPr>
        <w:t>đại học</w:t>
      </w:r>
      <w:r w:rsidR="00396E06" w:rsidRPr="008F67B6">
        <w:rPr>
          <w:rFonts w:ascii="Times New Roman" w:hAnsi="Times New Roman"/>
          <w:sz w:val="26"/>
          <w:szCs w:val="26"/>
          <w:lang w:val="vi-VN"/>
        </w:rPr>
        <w:t xml:space="preserve"> ngành </w:t>
      </w:r>
      <w:r w:rsidR="00B9510D" w:rsidRPr="008F67B6">
        <w:rPr>
          <w:rFonts w:ascii="Times New Roman" w:hAnsi="Times New Roman"/>
          <w:sz w:val="26"/>
          <w:szCs w:val="26"/>
          <w:lang w:val="vi-VN"/>
        </w:rPr>
        <w:t>Bất động sản)</w:t>
      </w:r>
    </w:p>
    <w:p w14:paraId="6F2DE968" w14:textId="77777777" w:rsidR="00396E06" w:rsidRPr="008F67B6" w:rsidRDefault="00396E06" w:rsidP="008F67B6">
      <w:pPr>
        <w:pStyle w:val="Title"/>
        <w:widowControl w:val="0"/>
        <w:spacing w:line="288" w:lineRule="auto"/>
        <w:ind w:firstLine="720"/>
        <w:jc w:val="both"/>
        <w:rPr>
          <w:rFonts w:ascii="Times New Roman" w:hAnsi="Times New Roman"/>
          <w:sz w:val="26"/>
          <w:szCs w:val="26"/>
          <w:lang w:val="vi-VN"/>
        </w:rPr>
      </w:pPr>
      <w:r w:rsidRPr="008F67B6">
        <w:rPr>
          <w:rFonts w:ascii="Times New Roman" w:hAnsi="Times New Roman"/>
          <w:sz w:val="26"/>
          <w:szCs w:val="26"/>
          <w:lang w:val="vi-VN"/>
        </w:rPr>
        <w:t>- Đổi mới nội dung chương trình đào tạo theo hướng kết hợp, hợp lý giữa đào tạo tri thức nghề nghiệp với kỹ năng thực hành, năng lực sáng tạo. Từng bước tiếp cận chương trình đào tạo tiến tiến của thế giới, khu vực phù hợp với điều kiện của Việt Nam.</w:t>
      </w:r>
    </w:p>
    <w:p w14:paraId="4F60379C" w14:textId="77777777" w:rsidR="00396E06" w:rsidRPr="008F67B6" w:rsidRDefault="00396E06" w:rsidP="008F67B6">
      <w:pPr>
        <w:pStyle w:val="BodyText"/>
        <w:widowControl w:val="0"/>
        <w:spacing w:after="0" w:line="288" w:lineRule="auto"/>
        <w:ind w:firstLine="720"/>
        <w:jc w:val="both"/>
        <w:rPr>
          <w:rFonts w:ascii="Times New Roman" w:hAnsi="Times New Roman"/>
          <w:sz w:val="26"/>
          <w:szCs w:val="26"/>
          <w:lang w:val="vi-VN"/>
        </w:rPr>
      </w:pPr>
      <w:r w:rsidRPr="008F67B6">
        <w:rPr>
          <w:rFonts w:ascii="Times New Roman" w:hAnsi="Times New Roman"/>
          <w:sz w:val="26"/>
          <w:szCs w:val="26"/>
          <w:lang w:val="vi-VN"/>
        </w:rPr>
        <w:t xml:space="preserve">- Đổi mới phương pháp giảng dạy theo hướng nâng cao kỹ năng nghề nghiệp, phát huy tính tích cực, sáng tạo của người học, ứng dụng các phương tiện hiện đại làm bước đột phá nhằm nâng cao chất lượng đào tạo. </w:t>
      </w:r>
    </w:p>
    <w:p w14:paraId="39424D30" w14:textId="630B4CF7" w:rsidR="00396E06" w:rsidRPr="008F67B6" w:rsidRDefault="00396E06" w:rsidP="008F67B6">
      <w:pPr>
        <w:pStyle w:val="BodyText"/>
        <w:widowControl w:val="0"/>
        <w:spacing w:after="0" w:line="288" w:lineRule="auto"/>
        <w:ind w:firstLine="720"/>
        <w:jc w:val="both"/>
        <w:rPr>
          <w:rFonts w:ascii="Times New Roman" w:hAnsi="Times New Roman"/>
          <w:sz w:val="26"/>
          <w:szCs w:val="26"/>
          <w:lang w:val="vi-VN"/>
        </w:rPr>
      </w:pPr>
      <w:r w:rsidRPr="008F67B6">
        <w:rPr>
          <w:rFonts w:ascii="Times New Roman" w:hAnsi="Times New Roman"/>
          <w:sz w:val="26"/>
          <w:szCs w:val="26"/>
          <w:lang w:val="vi-VN"/>
        </w:rPr>
        <w:t xml:space="preserve">- Xây dựng chuyên ngành </w:t>
      </w:r>
      <w:r w:rsidR="00B9510D" w:rsidRPr="008F67B6">
        <w:rPr>
          <w:rFonts w:ascii="Times New Roman" w:hAnsi="Times New Roman"/>
          <w:sz w:val="26"/>
          <w:szCs w:val="26"/>
          <w:lang w:val="vi-VN"/>
        </w:rPr>
        <w:t>Quản lý đất đai</w:t>
      </w:r>
      <w:r w:rsidRPr="008F67B6">
        <w:rPr>
          <w:rFonts w:ascii="Times New Roman" w:hAnsi="Times New Roman"/>
          <w:sz w:val="26"/>
          <w:szCs w:val="26"/>
          <w:lang w:val="vi-VN"/>
        </w:rPr>
        <w:t xml:space="preserve"> trở thành ngành mũi nhọn trong đào tạo. Thực hiện</w:t>
      </w:r>
      <w:r w:rsidR="00E0707E" w:rsidRPr="00E0707E">
        <w:rPr>
          <w:rFonts w:ascii="Times New Roman" w:hAnsi="Times New Roman"/>
          <w:sz w:val="26"/>
          <w:szCs w:val="26"/>
          <w:lang w:val="vi-VN"/>
        </w:rPr>
        <w:t xml:space="preserve"> xây dựng chương trình</w:t>
      </w:r>
      <w:r w:rsidRPr="008F67B6">
        <w:rPr>
          <w:rFonts w:ascii="Times New Roman" w:hAnsi="Times New Roman"/>
          <w:sz w:val="26"/>
          <w:szCs w:val="26"/>
          <w:lang w:val="vi-VN"/>
        </w:rPr>
        <w:t xml:space="preserve"> đào tạo chất lượng cao bằng hình thức đào tạo theo chương trình tiên tiến, liên kết đào tạo đồng cấp bằng với các đại học nước ngoài những ngành có lợi thế</w:t>
      </w:r>
      <w:r w:rsidR="00B9510D" w:rsidRPr="008F67B6">
        <w:rPr>
          <w:rFonts w:ascii="Times New Roman" w:hAnsi="Times New Roman"/>
          <w:sz w:val="26"/>
          <w:szCs w:val="26"/>
          <w:lang w:val="vi-VN"/>
        </w:rPr>
        <w:t>.</w:t>
      </w:r>
    </w:p>
    <w:p w14:paraId="3F980B65" w14:textId="77777777" w:rsidR="00396E06" w:rsidRPr="008F67B6" w:rsidRDefault="00396E06" w:rsidP="008F67B6">
      <w:pPr>
        <w:pStyle w:val="BodyText"/>
        <w:widowControl w:val="0"/>
        <w:spacing w:after="0" w:line="288" w:lineRule="auto"/>
        <w:ind w:firstLine="720"/>
        <w:jc w:val="both"/>
        <w:rPr>
          <w:rFonts w:ascii="Times New Roman" w:hAnsi="Times New Roman"/>
          <w:sz w:val="26"/>
          <w:szCs w:val="26"/>
          <w:lang w:val="vi-VN"/>
        </w:rPr>
      </w:pPr>
      <w:r w:rsidRPr="008F67B6">
        <w:rPr>
          <w:rFonts w:ascii="Times New Roman" w:hAnsi="Times New Roman"/>
          <w:sz w:val="26"/>
          <w:szCs w:val="26"/>
          <w:lang w:val="vi-VN"/>
        </w:rPr>
        <w:t xml:space="preserve">- Đổi mới công tác tổ chức, biên soạn, nghiệm thu giáo trình nhằm nâng cao chất lượng, đảm bảo tính khoa học, cập nhật và chính xác. Nội dung giáo trình bài giảng cần đổi mới theo hướng nâng cao kỹ năng nghề nghiệp cho người học đáp ứng yêu cầu thực tiễn phát triển kinh tế - xã hội đặt ra của đất nước, của khu vực. </w:t>
      </w:r>
    </w:p>
    <w:p w14:paraId="46F9FD2E" w14:textId="47217792" w:rsidR="00396E06" w:rsidRPr="008F67B6" w:rsidRDefault="00396E06" w:rsidP="008F67B6">
      <w:pPr>
        <w:pStyle w:val="BodyText"/>
        <w:widowControl w:val="0"/>
        <w:spacing w:after="0" w:line="288" w:lineRule="auto"/>
        <w:ind w:firstLine="720"/>
        <w:jc w:val="both"/>
        <w:rPr>
          <w:rFonts w:ascii="Times New Roman" w:hAnsi="Times New Roman"/>
          <w:sz w:val="26"/>
          <w:szCs w:val="26"/>
          <w:lang w:val="vi-VN"/>
        </w:rPr>
      </w:pPr>
      <w:r w:rsidRPr="008F67B6">
        <w:rPr>
          <w:rFonts w:ascii="Times New Roman" w:hAnsi="Times New Roman"/>
          <w:sz w:val="26"/>
          <w:szCs w:val="26"/>
          <w:lang w:val="vi-VN"/>
        </w:rPr>
        <w:t>- Cải tiến và đa dạng hoá hình thức, phương pháp kiểm tra đánh giá kết quả học tập của sinh viên đảm bảo khách quan, chính xác. Từng bước xây dựng và thống nhất quản lý ngân hàng đề thi ở tất cả các học phần cho mọi loại hình đào tạo trong</w:t>
      </w:r>
      <w:r w:rsidR="00B9510D" w:rsidRPr="008F67B6">
        <w:rPr>
          <w:rFonts w:ascii="Times New Roman" w:hAnsi="Times New Roman"/>
          <w:sz w:val="26"/>
          <w:szCs w:val="26"/>
          <w:lang w:val="vi-VN"/>
        </w:rPr>
        <w:t xml:space="preserve"> Khoa</w:t>
      </w:r>
      <w:r w:rsidRPr="008F67B6">
        <w:rPr>
          <w:rFonts w:ascii="Times New Roman" w:hAnsi="Times New Roman"/>
          <w:sz w:val="26"/>
          <w:szCs w:val="26"/>
          <w:lang w:val="vi-VN"/>
        </w:rPr>
        <w:t>.</w:t>
      </w:r>
    </w:p>
    <w:p w14:paraId="7F729F3B" w14:textId="73F43CA4" w:rsidR="00396E06" w:rsidRPr="008F67B6" w:rsidRDefault="00396E06" w:rsidP="008F67B6">
      <w:pPr>
        <w:pStyle w:val="BodyTextIndent2"/>
        <w:widowControl w:val="0"/>
        <w:spacing w:after="0" w:line="288" w:lineRule="auto"/>
        <w:ind w:left="0" w:firstLine="720"/>
        <w:jc w:val="both"/>
        <w:rPr>
          <w:rFonts w:ascii="Times New Roman" w:hAnsi="Times New Roman"/>
          <w:sz w:val="26"/>
          <w:szCs w:val="26"/>
          <w:lang w:val="vi-VN"/>
        </w:rPr>
      </w:pPr>
      <w:r w:rsidRPr="008F67B6">
        <w:rPr>
          <w:rFonts w:ascii="Times New Roman" w:hAnsi="Times New Roman"/>
          <w:sz w:val="26"/>
          <w:szCs w:val="26"/>
          <w:lang w:val="vi-VN"/>
        </w:rPr>
        <w:t xml:space="preserve">- Chuyên nghiệp hoá các hoạt động PR, marketing để giới thiệu tiềm năng, thế mạnh, các sản phẩm đào tạo và nghiên cứu của </w:t>
      </w:r>
      <w:r w:rsidR="00B9510D" w:rsidRPr="008F67B6">
        <w:rPr>
          <w:rFonts w:ascii="Times New Roman" w:hAnsi="Times New Roman"/>
          <w:sz w:val="26"/>
          <w:szCs w:val="26"/>
          <w:lang w:val="vi-VN"/>
        </w:rPr>
        <w:t>Khoa</w:t>
      </w:r>
      <w:r w:rsidRPr="008F67B6">
        <w:rPr>
          <w:rFonts w:ascii="Times New Roman" w:hAnsi="Times New Roman"/>
          <w:sz w:val="26"/>
          <w:szCs w:val="26"/>
          <w:lang w:val="vi-VN"/>
        </w:rPr>
        <w:t xml:space="preserve"> với các tổ chức, cá nhân để tìm kiếm các đơn “đặt hàng” (đào tạo, nghiên cứu…), tài trợ (học bổng, tài chính…) và thu hút những sinh viên giỏi, cán bộ lãnh đạo, quản lý trong và ngoài nước đến học tập, nghiên cứu tại trường.</w:t>
      </w:r>
    </w:p>
    <w:p w14:paraId="6B538C3F" w14:textId="4812D9E8" w:rsidR="00396E06" w:rsidRPr="008F67B6" w:rsidRDefault="00396E06" w:rsidP="008F67B6">
      <w:pPr>
        <w:pStyle w:val="BodyText"/>
        <w:widowControl w:val="0"/>
        <w:spacing w:after="0" w:line="288" w:lineRule="auto"/>
        <w:ind w:firstLine="720"/>
        <w:jc w:val="both"/>
        <w:rPr>
          <w:rFonts w:ascii="Times New Roman" w:hAnsi="Times New Roman"/>
          <w:sz w:val="26"/>
          <w:szCs w:val="26"/>
          <w:lang w:val="vi-VN"/>
        </w:rPr>
      </w:pPr>
      <w:r w:rsidRPr="008F67B6">
        <w:rPr>
          <w:rFonts w:ascii="Times New Roman" w:hAnsi="Times New Roman"/>
          <w:sz w:val="26"/>
          <w:szCs w:val="26"/>
          <w:lang w:val="vi-VN"/>
        </w:rPr>
        <w:t xml:space="preserve">- Gắn bó chặt chẽ công tác đào tạo của </w:t>
      </w:r>
      <w:r w:rsidR="00473952" w:rsidRPr="008F67B6">
        <w:rPr>
          <w:rFonts w:ascii="Times New Roman" w:hAnsi="Times New Roman"/>
          <w:sz w:val="26"/>
          <w:szCs w:val="26"/>
          <w:lang w:val="vi-VN"/>
        </w:rPr>
        <w:t>Khoa</w:t>
      </w:r>
      <w:r w:rsidRPr="008F67B6">
        <w:rPr>
          <w:rFonts w:ascii="Times New Roman" w:hAnsi="Times New Roman"/>
          <w:sz w:val="26"/>
          <w:szCs w:val="26"/>
          <w:lang w:val="vi-VN"/>
        </w:rPr>
        <w:t xml:space="preserve"> với nhu cầu xã hội và thị trường lao động, áp dụng cho các phương thức đào tạo phù hợp với thực tế phát triển của xã hội.</w:t>
      </w:r>
    </w:p>
    <w:p w14:paraId="7F3849CA" w14:textId="77799F69" w:rsidR="00396E06" w:rsidRPr="00AA6D6B" w:rsidRDefault="00396E06" w:rsidP="008F67B6">
      <w:pPr>
        <w:pStyle w:val="BodyText"/>
        <w:widowControl w:val="0"/>
        <w:spacing w:after="0" w:line="288" w:lineRule="auto"/>
        <w:ind w:firstLine="720"/>
        <w:jc w:val="both"/>
        <w:rPr>
          <w:rFonts w:ascii="Times New Roman" w:hAnsi="Times New Roman"/>
          <w:sz w:val="26"/>
          <w:szCs w:val="26"/>
          <w:lang w:val="vi-VN"/>
        </w:rPr>
      </w:pPr>
      <w:r w:rsidRPr="008F67B6">
        <w:rPr>
          <w:rFonts w:ascii="Times New Roman" w:hAnsi="Times New Roman"/>
          <w:sz w:val="26"/>
          <w:szCs w:val="26"/>
          <w:lang w:val="vi-VN"/>
        </w:rPr>
        <w:t xml:space="preserve">- Phát triển mạng lưới cựu sinh viên để kết nối, khai thác tiềm năng, thế mạnh đóng góp cho sự phát triển của </w:t>
      </w:r>
      <w:r w:rsidR="00473952" w:rsidRPr="008F67B6">
        <w:rPr>
          <w:rFonts w:ascii="Times New Roman" w:hAnsi="Times New Roman"/>
          <w:sz w:val="26"/>
          <w:szCs w:val="26"/>
          <w:lang w:val="vi-VN"/>
        </w:rPr>
        <w:t>Khoa</w:t>
      </w:r>
      <w:r w:rsidRPr="008F67B6">
        <w:rPr>
          <w:rFonts w:ascii="Times New Roman" w:hAnsi="Times New Roman"/>
          <w:sz w:val="26"/>
          <w:szCs w:val="26"/>
          <w:lang w:val="vi-VN"/>
        </w:rPr>
        <w:t xml:space="preserve">. </w:t>
      </w:r>
    </w:p>
    <w:p w14:paraId="21446E1E" w14:textId="0C07B082" w:rsidR="00FD322A" w:rsidRPr="00AA6D6B" w:rsidRDefault="00FD322A" w:rsidP="008F67B6">
      <w:pPr>
        <w:pStyle w:val="BodyText"/>
        <w:widowControl w:val="0"/>
        <w:spacing w:after="0" w:line="288" w:lineRule="auto"/>
        <w:ind w:firstLine="720"/>
        <w:jc w:val="both"/>
        <w:rPr>
          <w:rFonts w:ascii="Times New Roman" w:hAnsi="Times New Roman"/>
          <w:sz w:val="26"/>
          <w:szCs w:val="26"/>
          <w:lang w:val="vi-VN"/>
        </w:rPr>
      </w:pPr>
      <w:r w:rsidRPr="00AA6D6B">
        <w:rPr>
          <w:rFonts w:ascii="Times New Roman" w:hAnsi="Times New Roman"/>
          <w:sz w:val="26"/>
          <w:szCs w:val="26"/>
          <w:lang w:val="vi-VN"/>
        </w:rPr>
        <w:lastRenderedPageBreak/>
        <w:t>- Xây dựng kế hoạch tự đánh giá Chương trình đào tạo ngành Quản lý đất đai để tiến tới Kiểm định chất lượng Chương trình đào tạo.</w:t>
      </w:r>
    </w:p>
    <w:p w14:paraId="7BD53BE0" w14:textId="77777777" w:rsidR="00CA1C59" w:rsidRPr="00AA6D6B" w:rsidRDefault="00CA5BE6" w:rsidP="008F67B6">
      <w:pPr>
        <w:widowControl/>
        <w:shd w:val="clear" w:color="auto" w:fill="FFFFFF"/>
        <w:spacing w:line="288" w:lineRule="auto"/>
        <w:rPr>
          <w:rFonts w:ascii="Times New Roman" w:eastAsia="ＭＳ Ｐゴシック" w:hAnsi="Times New Roman" w:cs="Times New Roman"/>
          <w:b/>
          <w:bCs/>
          <w:color w:val="000000"/>
          <w:kern w:val="0"/>
          <w:sz w:val="26"/>
          <w:szCs w:val="26"/>
          <w:lang w:val="vi-VN"/>
        </w:rPr>
      </w:pPr>
      <w:r w:rsidRPr="00AA6D6B">
        <w:rPr>
          <w:rFonts w:ascii="Times New Roman" w:eastAsia="ＭＳ Ｐゴシック" w:hAnsi="Times New Roman" w:cs="Times New Roman"/>
          <w:b/>
          <w:bCs/>
          <w:color w:val="000000"/>
          <w:kern w:val="0"/>
          <w:sz w:val="26"/>
          <w:szCs w:val="26"/>
          <w:lang w:val="vi-VN"/>
        </w:rPr>
        <w:t>2. </w:t>
      </w:r>
      <w:r w:rsidR="0057355D" w:rsidRPr="00AA6D6B">
        <w:rPr>
          <w:rFonts w:ascii="Times New Roman" w:eastAsia="ＭＳ Ｐゴシック" w:hAnsi="Times New Roman" w:cs="Times New Roman"/>
          <w:b/>
          <w:bCs/>
          <w:color w:val="000000"/>
          <w:kern w:val="0"/>
          <w:sz w:val="26"/>
          <w:szCs w:val="26"/>
          <w:lang w:val="vi-VN"/>
        </w:rPr>
        <w:t>Kế hoạch thực hiện c</w:t>
      </w:r>
      <w:r w:rsidRPr="00AA6D6B">
        <w:rPr>
          <w:rFonts w:ascii="Times New Roman" w:eastAsia="ＭＳ Ｐゴシック" w:hAnsi="Times New Roman" w:cs="Times New Roman"/>
          <w:b/>
          <w:bCs/>
          <w:color w:val="000000"/>
          <w:kern w:val="0"/>
          <w:sz w:val="26"/>
          <w:szCs w:val="26"/>
          <w:lang w:val="vi-VN"/>
        </w:rPr>
        <w:t>hiến lược phát triển khoa học công nghệ</w:t>
      </w:r>
      <w:r w:rsidR="00CA1C59" w:rsidRPr="00AA6D6B">
        <w:rPr>
          <w:rFonts w:ascii="Times New Roman" w:eastAsia="ＭＳ Ｐゴシック" w:hAnsi="Times New Roman" w:cs="Times New Roman"/>
          <w:b/>
          <w:bCs/>
          <w:color w:val="000000"/>
          <w:kern w:val="0"/>
          <w:sz w:val="26"/>
          <w:szCs w:val="26"/>
          <w:lang w:val="vi-VN"/>
        </w:rPr>
        <w:t xml:space="preserve"> giai đoạn 2017-2020</w:t>
      </w:r>
    </w:p>
    <w:p w14:paraId="1E5FCAE4" w14:textId="20CB6BB0" w:rsidR="00CA5BE6" w:rsidRPr="00AA6D6B" w:rsidRDefault="00321725" w:rsidP="008F67B6">
      <w:pPr>
        <w:widowControl/>
        <w:shd w:val="clear" w:color="auto" w:fill="FFFFFF"/>
        <w:spacing w:line="288" w:lineRule="auto"/>
        <w:outlineLvl w:val="2"/>
        <w:rPr>
          <w:rFonts w:ascii="Times New Roman" w:eastAsia="ＭＳ Ｐゴシック" w:hAnsi="Times New Roman" w:cs="Times New Roman"/>
          <w:b/>
          <w:bCs/>
          <w:i/>
          <w:color w:val="000000"/>
          <w:kern w:val="0"/>
          <w:sz w:val="26"/>
          <w:szCs w:val="26"/>
          <w:lang w:val="vi-VN"/>
        </w:rPr>
      </w:pPr>
      <w:bookmarkStart w:id="18" w:name="_Toc149090186"/>
      <w:bookmarkStart w:id="19" w:name="_Toc73755746"/>
      <w:bookmarkEnd w:id="18"/>
      <w:bookmarkEnd w:id="19"/>
      <w:r w:rsidRPr="00AA6D6B">
        <w:rPr>
          <w:rFonts w:ascii="Times New Roman" w:eastAsia="ＭＳ Ｐゴシック" w:hAnsi="Times New Roman" w:cs="Times New Roman"/>
          <w:b/>
          <w:bCs/>
          <w:i/>
          <w:color w:val="000000"/>
          <w:kern w:val="0"/>
          <w:sz w:val="26"/>
          <w:szCs w:val="26"/>
          <w:lang w:val="vi-VN"/>
        </w:rPr>
        <w:t>2.1. </w:t>
      </w:r>
      <w:r w:rsidR="00CA5BE6" w:rsidRPr="00AA6D6B">
        <w:rPr>
          <w:rFonts w:ascii="Times New Roman" w:eastAsia="ＭＳ Ｐゴシック" w:hAnsi="Times New Roman" w:cs="Times New Roman"/>
          <w:b/>
          <w:bCs/>
          <w:i/>
          <w:color w:val="000000"/>
          <w:kern w:val="0"/>
          <w:sz w:val="26"/>
          <w:szCs w:val="26"/>
          <w:lang w:val="vi-VN"/>
        </w:rPr>
        <w:t xml:space="preserve">Mục tiêu </w:t>
      </w:r>
      <w:r w:rsidR="00C622F0" w:rsidRPr="00AA6D6B">
        <w:rPr>
          <w:rFonts w:ascii="Times New Roman" w:eastAsia="ＭＳ Ｐゴシック" w:hAnsi="Times New Roman" w:cs="Times New Roman"/>
          <w:b/>
          <w:bCs/>
          <w:i/>
          <w:color w:val="000000"/>
          <w:kern w:val="0"/>
          <w:sz w:val="26"/>
          <w:szCs w:val="26"/>
          <w:lang w:val="vi-VN"/>
        </w:rPr>
        <w:t>chiến lược</w:t>
      </w:r>
    </w:p>
    <w:p w14:paraId="5BF755F5" w14:textId="4C78B959" w:rsidR="00CA5BE6" w:rsidRPr="00AA6D6B" w:rsidRDefault="00CA5BE6" w:rsidP="008F67B6">
      <w:pPr>
        <w:widowControl/>
        <w:shd w:val="clear" w:color="auto" w:fill="FFFFFF"/>
        <w:spacing w:line="288" w:lineRule="auto"/>
        <w:ind w:firstLine="567"/>
        <w:rPr>
          <w:rFonts w:ascii="Times New Roman" w:eastAsia="ＭＳ Ｐゴシック" w:hAnsi="Times New Roman" w:cs="Times New Roman"/>
          <w:color w:val="000000"/>
          <w:kern w:val="0"/>
          <w:sz w:val="26"/>
          <w:szCs w:val="26"/>
          <w:lang w:val="vi-VN"/>
        </w:rPr>
      </w:pPr>
      <w:r w:rsidRPr="00AA6D6B">
        <w:rPr>
          <w:rFonts w:ascii="Times New Roman" w:eastAsia="ＭＳ Ｐゴシック" w:hAnsi="Times New Roman" w:cs="Times New Roman"/>
          <w:color w:val="000000"/>
          <w:kern w:val="0"/>
          <w:sz w:val="26"/>
          <w:szCs w:val="26"/>
          <w:lang w:val="vi-VN"/>
        </w:rPr>
        <w:t xml:space="preserve">- Đáp ứng nhu cầu phát triển kinh tế </w:t>
      </w:r>
      <w:r w:rsidR="0083630C" w:rsidRPr="00AA6D6B">
        <w:rPr>
          <w:rFonts w:ascii="Times New Roman" w:eastAsia="ＭＳ Ｐゴシック" w:hAnsi="Times New Roman" w:cs="Times New Roman"/>
          <w:color w:val="000000"/>
          <w:kern w:val="0"/>
          <w:sz w:val="26"/>
          <w:szCs w:val="26"/>
          <w:lang w:val="vi-VN"/>
        </w:rPr>
        <w:t xml:space="preserve">- </w:t>
      </w:r>
      <w:r w:rsidRPr="00AA6D6B">
        <w:rPr>
          <w:rFonts w:ascii="Times New Roman" w:eastAsia="ＭＳ Ｐゴシック" w:hAnsi="Times New Roman" w:cs="Times New Roman"/>
          <w:color w:val="000000"/>
          <w:kern w:val="0"/>
          <w:sz w:val="26"/>
          <w:szCs w:val="26"/>
          <w:lang w:val="vi-VN"/>
        </w:rPr>
        <w:t>xã hội, gắn</w:t>
      </w:r>
      <w:r w:rsidR="005143FF" w:rsidRPr="00AA6D6B">
        <w:rPr>
          <w:rFonts w:ascii="Times New Roman" w:eastAsia="ＭＳ Ｐゴシック" w:hAnsi="Times New Roman" w:cs="Times New Roman"/>
          <w:color w:val="000000"/>
          <w:kern w:val="0"/>
          <w:sz w:val="26"/>
          <w:szCs w:val="26"/>
          <w:lang w:val="vi-VN"/>
        </w:rPr>
        <w:t xml:space="preserve"> việc</w:t>
      </w:r>
      <w:r w:rsidR="00185CFC" w:rsidRPr="00AA6D6B">
        <w:rPr>
          <w:rFonts w:ascii="Times New Roman" w:eastAsia="ＭＳ Ｐゴシック" w:hAnsi="Times New Roman" w:cs="Times New Roman"/>
          <w:color w:val="000000"/>
          <w:kern w:val="0"/>
          <w:sz w:val="26"/>
          <w:szCs w:val="26"/>
          <w:lang w:val="vi-VN"/>
        </w:rPr>
        <w:t xml:space="preserve"> nghiên cứu khoa học</w:t>
      </w:r>
      <w:r w:rsidRPr="00AA6D6B">
        <w:rPr>
          <w:rFonts w:ascii="Times New Roman" w:eastAsia="ＭＳ Ｐゴシック" w:hAnsi="Times New Roman" w:cs="Times New Roman"/>
          <w:color w:val="000000"/>
          <w:kern w:val="0"/>
          <w:sz w:val="26"/>
          <w:szCs w:val="26"/>
          <w:lang w:val="vi-VN"/>
        </w:rPr>
        <w:t xml:space="preserve"> với</w:t>
      </w:r>
      <w:r w:rsidR="00185CFC" w:rsidRPr="00AA6D6B">
        <w:rPr>
          <w:rFonts w:ascii="Times New Roman" w:eastAsia="ＭＳ Ｐゴシック" w:hAnsi="Times New Roman" w:cs="Times New Roman"/>
          <w:color w:val="000000"/>
          <w:kern w:val="0"/>
          <w:sz w:val="26"/>
          <w:szCs w:val="26"/>
          <w:lang w:val="vi-VN"/>
        </w:rPr>
        <w:t xml:space="preserve"> đòi hỏi thực tế của công tác quản lý đất đai, với</w:t>
      </w:r>
      <w:r w:rsidR="005143FF" w:rsidRPr="00AA6D6B">
        <w:rPr>
          <w:rFonts w:ascii="Times New Roman" w:eastAsia="ＭＳ Ｐゴシック" w:hAnsi="Times New Roman" w:cs="Times New Roman"/>
          <w:color w:val="000000"/>
          <w:kern w:val="0"/>
          <w:sz w:val="26"/>
          <w:szCs w:val="26"/>
          <w:lang w:val="vi-VN"/>
        </w:rPr>
        <w:t xml:space="preserve"> nhu cầu doanh nghiệp</w:t>
      </w:r>
      <w:r w:rsidR="00185CFC" w:rsidRPr="00AA6D6B">
        <w:rPr>
          <w:rFonts w:ascii="Times New Roman" w:eastAsia="ＭＳ Ｐゴシック" w:hAnsi="Times New Roman" w:cs="Times New Roman"/>
          <w:color w:val="000000"/>
          <w:kern w:val="0"/>
          <w:sz w:val="26"/>
          <w:szCs w:val="26"/>
          <w:lang w:val="vi-VN"/>
        </w:rPr>
        <w:t xml:space="preserve"> nhu cầu</w:t>
      </w:r>
      <w:r w:rsidRPr="00AA6D6B">
        <w:rPr>
          <w:rFonts w:ascii="Times New Roman" w:eastAsia="ＭＳ Ｐゴシック" w:hAnsi="Times New Roman" w:cs="Times New Roman"/>
          <w:color w:val="000000"/>
          <w:kern w:val="0"/>
          <w:sz w:val="26"/>
          <w:szCs w:val="26"/>
          <w:lang w:val="vi-VN"/>
        </w:rPr>
        <w:t xml:space="preserve"> xã hội.</w:t>
      </w:r>
    </w:p>
    <w:p w14:paraId="3AA97CA2" w14:textId="205863CF" w:rsidR="00CA5BE6" w:rsidRPr="00AA6D6B" w:rsidRDefault="00CA5BE6" w:rsidP="008F67B6">
      <w:pPr>
        <w:widowControl/>
        <w:shd w:val="clear" w:color="auto" w:fill="FFFFFF"/>
        <w:spacing w:line="288" w:lineRule="auto"/>
        <w:ind w:firstLine="567"/>
        <w:rPr>
          <w:rFonts w:ascii="Times New Roman" w:eastAsia="ＭＳ Ｐゴシック" w:hAnsi="Times New Roman" w:cs="Times New Roman"/>
          <w:color w:val="000000"/>
          <w:kern w:val="0"/>
          <w:sz w:val="26"/>
          <w:szCs w:val="26"/>
          <w:lang w:val="vi-VN"/>
        </w:rPr>
      </w:pPr>
      <w:r w:rsidRPr="00AA6D6B">
        <w:rPr>
          <w:rFonts w:ascii="Times New Roman" w:eastAsia="ＭＳ Ｐゴシック" w:hAnsi="Times New Roman" w:cs="Times New Roman"/>
          <w:color w:val="000000"/>
          <w:kern w:val="0"/>
          <w:sz w:val="26"/>
          <w:szCs w:val="26"/>
          <w:lang w:val="vi-VN"/>
        </w:rPr>
        <w:t>- Nâng cao trình độ và năng lực đội ngũ</w:t>
      </w:r>
      <w:r w:rsidR="009F6BA0" w:rsidRPr="00AA6D6B">
        <w:rPr>
          <w:rFonts w:ascii="Times New Roman" w:eastAsia="ＭＳ Ｐゴシック" w:hAnsi="Times New Roman" w:cs="Times New Roman"/>
          <w:color w:val="000000"/>
          <w:kern w:val="0"/>
          <w:sz w:val="26"/>
          <w:szCs w:val="26"/>
          <w:lang w:val="vi-VN"/>
        </w:rPr>
        <w:t xml:space="preserve"> giảng viên và đội ngũ phục vụ</w:t>
      </w:r>
      <w:r w:rsidR="0001076D" w:rsidRPr="00AA6D6B">
        <w:rPr>
          <w:rFonts w:ascii="Times New Roman" w:eastAsia="ＭＳ Ｐゴシック" w:hAnsi="Times New Roman" w:cs="Times New Roman"/>
          <w:color w:val="000000"/>
          <w:kern w:val="0"/>
          <w:sz w:val="26"/>
          <w:szCs w:val="26"/>
          <w:lang w:val="vi-VN"/>
        </w:rPr>
        <w:t>, nghiên cứ khoa học của sinh viên</w:t>
      </w:r>
      <w:r w:rsidRPr="00AA6D6B">
        <w:rPr>
          <w:rFonts w:ascii="Times New Roman" w:eastAsia="ＭＳ Ｐゴシック" w:hAnsi="Times New Roman" w:cs="Times New Roman"/>
          <w:color w:val="000000"/>
          <w:kern w:val="0"/>
          <w:sz w:val="26"/>
          <w:szCs w:val="26"/>
          <w:lang w:val="vi-VN"/>
        </w:rPr>
        <w:t>, góp phần nâng cao chất lượng đào tạo.</w:t>
      </w:r>
    </w:p>
    <w:p w14:paraId="2DAEF7B9" w14:textId="09B3D71A" w:rsidR="00CA5BE6" w:rsidRPr="00AA6D6B" w:rsidRDefault="00321725" w:rsidP="008F67B6">
      <w:pPr>
        <w:widowControl/>
        <w:shd w:val="clear" w:color="auto" w:fill="FFFFFF"/>
        <w:spacing w:line="288" w:lineRule="auto"/>
        <w:outlineLvl w:val="2"/>
        <w:rPr>
          <w:rFonts w:ascii="Times New Roman" w:eastAsia="ＭＳ Ｐゴシック" w:hAnsi="Times New Roman" w:cs="Times New Roman"/>
          <w:b/>
          <w:bCs/>
          <w:i/>
          <w:color w:val="000000"/>
          <w:kern w:val="0"/>
          <w:sz w:val="26"/>
          <w:szCs w:val="26"/>
          <w:lang w:val="vi-VN"/>
        </w:rPr>
      </w:pPr>
      <w:bookmarkStart w:id="20" w:name="_Toc149090187"/>
      <w:bookmarkStart w:id="21" w:name="_Toc73755747"/>
      <w:bookmarkEnd w:id="20"/>
      <w:bookmarkEnd w:id="21"/>
      <w:r w:rsidRPr="00AA6D6B">
        <w:rPr>
          <w:rFonts w:ascii="Times New Roman" w:eastAsia="ＭＳ Ｐゴシック" w:hAnsi="Times New Roman" w:cs="Times New Roman"/>
          <w:b/>
          <w:bCs/>
          <w:i/>
          <w:color w:val="000000"/>
          <w:kern w:val="0"/>
          <w:sz w:val="26"/>
          <w:szCs w:val="26"/>
          <w:lang w:val="vi-VN"/>
        </w:rPr>
        <w:t>2.2. </w:t>
      </w:r>
      <w:r w:rsidR="00C622F0" w:rsidRPr="00AA6D6B">
        <w:rPr>
          <w:rFonts w:ascii="Times New Roman" w:eastAsia="ＭＳ Ｐゴシック" w:hAnsi="Times New Roman" w:cs="Times New Roman"/>
          <w:b/>
          <w:bCs/>
          <w:i/>
          <w:color w:val="000000"/>
          <w:kern w:val="0"/>
          <w:sz w:val="26"/>
          <w:szCs w:val="26"/>
          <w:lang w:val="vi-VN"/>
        </w:rPr>
        <w:t>Các giải pháp thực hiện</w:t>
      </w:r>
    </w:p>
    <w:p w14:paraId="4F9CE404" w14:textId="77777777" w:rsidR="00124BB2" w:rsidRPr="00AA6D6B" w:rsidRDefault="00C622F0" w:rsidP="008F67B6">
      <w:pPr>
        <w:widowControl/>
        <w:shd w:val="clear" w:color="auto" w:fill="FFFFFF"/>
        <w:spacing w:line="288" w:lineRule="auto"/>
        <w:outlineLvl w:val="1"/>
        <w:rPr>
          <w:rFonts w:ascii="Times New Roman" w:hAnsi="Times New Roman" w:cs="Times New Roman"/>
          <w:sz w:val="26"/>
          <w:szCs w:val="26"/>
          <w:lang w:val="vi-VN"/>
        </w:rPr>
      </w:pPr>
      <w:bookmarkStart w:id="22" w:name="_Toc156293793"/>
      <w:bookmarkStart w:id="23" w:name="_Toc149090194"/>
      <w:bookmarkStart w:id="24" w:name="_Toc154237789"/>
      <w:bookmarkStart w:id="25" w:name="_Toc154248338"/>
      <w:bookmarkStart w:id="26" w:name="_Toc156119140"/>
      <w:bookmarkStart w:id="27" w:name="_Toc156119398"/>
      <w:bookmarkStart w:id="28" w:name="_Toc156119492"/>
      <w:bookmarkEnd w:id="22"/>
      <w:bookmarkEnd w:id="23"/>
      <w:bookmarkEnd w:id="24"/>
      <w:bookmarkEnd w:id="25"/>
      <w:bookmarkEnd w:id="26"/>
      <w:bookmarkEnd w:id="27"/>
      <w:bookmarkEnd w:id="28"/>
      <w:r w:rsidRPr="00AA6D6B">
        <w:rPr>
          <w:rFonts w:ascii="Times New Roman" w:eastAsia="ＭＳ Ｐゴシック" w:hAnsi="Times New Roman" w:cs="Times New Roman"/>
          <w:b/>
          <w:bCs/>
          <w:color w:val="000000"/>
          <w:kern w:val="0"/>
          <w:sz w:val="26"/>
          <w:szCs w:val="26"/>
          <w:lang w:val="vi-VN"/>
        </w:rPr>
        <w:tab/>
        <w:t xml:space="preserve">Nhóm giải pháp 1. </w:t>
      </w:r>
      <w:r w:rsidR="00124BB2" w:rsidRPr="00AA6D6B">
        <w:rPr>
          <w:rFonts w:ascii="Times New Roman" w:hAnsi="Times New Roman" w:cs="Times New Roman"/>
          <w:b/>
          <w:sz w:val="26"/>
          <w:szCs w:val="26"/>
          <w:lang w:val="vi-VN"/>
        </w:rPr>
        <w:t>Mở rộng quy mô, lĩnh vực nghiên cứu; ưu tiên các hướng nghiên cứu chiến lược, mũi nhọn và liên ngành</w:t>
      </w:r>
      <w:r w:rsidR="00124BB2" w:rsidRPr="00AA6D6B">
        <w:rPr>
          <w:rFonts w:ascii="Times New Roman" w:hAnsi="Times New Roman" w:cs="Times New Roman"/>
          <w:sz w:val="26"/>
          <w:szCs w:val="26"/>
          <w:lang w:val="vi-VN"/>
        </w:rPr>
        <w:t xml:space="preserve">. </w:t>
      </w:r>
    </w:p>
    <w:p w14:paraId="5F5967E2" w14:textId="4E66D414" w:rsidR="00124BB2" w:rsidRPr="00AA6D6B" w:rsidRDefault="00124BB2" w:rsidP="008F67B6">
      <w:pPr>
        <w:widowControl/>
        <w:shd w:val="clear" w:color="auto" w:fill="FFFFFF"/>
        <w:spacing w:line="288" w:lineRule="auto"/>
        <w:ind w:firstLine="840"/>
        <w:outlineLvl w:val="1"/>
        <w:rPr>
          <w:rFonts w:ascii="Times New Roman" w:hAnsi="Times New Roman" w:cs="Times New Roman"/>
          <w:sz w:val="26"/>
          <w:szCs w:val="26"/>
          <w:lang w:val="vi-VN"/>
        </w:rPr>
      </w:pPr>
      <w:r w:rsidRPr="00AA6D6B">
        <w:rPr>
          <w:rFonts w:ascii="Times New Roman" w:hAnsi="Times New Roman" w:cs="Times New Roman"/>
          <w:sz w:val="26"/>
          <w:szCs w:val="26"/>
          <w:lang w:val="vi-VN"/>
        </w:rPr>
        <w:t xml:space="preserve">- Phát triển các nghiên cứu mũi nhọn và liên ngành. </w:t>
      </w:r>
    </w:p>
    <w:p w14:paraId="6C8D37DC" w14:textId="77777777" w:rsidR="00124BB2" w:rsidRPr="00AA6D6B" w:rsidRDefault="00124BB2" w:rsidP="008F67B6">
      <w:pPr>
        <w:widowControl/>
        <w:shd w:val="clear" w:color="auto" w:fill="FFFFFF"/>
        <w:spacing w:line="288" w:lineRule="auto"/>
        <w:ind w:firstLine="840"/>
        <w:outlineLvl w:val="1"/>
        <w:rPr>
          <w:rFonts w:ascii="Times New Roman" w:hAnsi="Times New Roman" w:cs="Times New Roman"/>
          <w:sz w:val="26"/>
          <w:szCs w:val="26"/>
          <w:lang w:val="vi-VN"/>
        </w:rPr>
      </w:pPr>
      <w:r w:rsidRPr="00AA6D6B">
        <w:rPr>
          <w:rFonts w:ascii="Times New Roman" w:hAnsi="Times New Roman" w:cs="Times New Roman"/>
          <w:sz w:val="26"/>
          <w:szCs w:val="26"/>
          <w:lang w:val="vi-VN"/>
        </w:rPr>
        <w:t>- Xây dựng và triển khai các nghiên cứu cơ bản theo mục tiêu.</w:t>
      </w:r>
    </w:p>
    <w:p w14:paraId="12422949" w14:textId="77777777" w:rsidR="00124BB2" w:rsidRPr="00AA6D6B" w:rsidRDefault="00124BB2" w:rsidP="008F67B6">
      <w:pPr>
        <w:widowControl/>
        <w:shd w:val="clear" w:color="auto" w:fill="FFFFFF"/>
        <w:spacing w:line="288" w:lineRule="auto"/>
        <w:ind w:firstLine="840"/>
        <w:outlineLvl w:val="1"/>
        <w:rPr>
          <w:rFonts w:ascii="Times New Roman" w:hAnsi="Times New Roman" w:cs="Times New Roman"/>
          <w:sz w:val="26"/>
          <w:szCs w:val="26"/>
          <w:lang w:val="vi-VN"/>
        </w:rPr>
      </w:pPr>
      <w:r w:rsidRPr="00AA6D6B">
        <w:rPr>
          <w:rFonts w:ascii="Times New Roman" w:hAnsi="Times New Roman" w:cs="Times New Roman"/>
          <w:sz w:val="26"/>
          <w:szCs w:val="26"/>
          <w:lang w:val="vi-VN"/>
        </w:rPr>
        <w:t xml:space="preserve">- Tăng cường hợp tác về KHCN với các đối tác trong và ngoài nước. </w:t>
      </w:r>
    </w:p>
    <w:p w14:paraId="387EB9F4" w14:textId="77777777" w:rsidR="0085386C" w:rsidRPr="00AA6D6B" w:rsidRDefault="00124BB2" w:rsidP="008F67B6">
      <w:pPr>
        <w:widowControl/>
        <w:shd w:val="clear" w:color="auto" w:fill="FFFFFF"/>
        <w:spacing w:line="288" w:lineRule="auto"/>
        <w:ind w:firstLine="840"/>
        <w:outlineLvl w:val="1"/>
        <w:rPr>
          <w:rFonts w:ascii="Times New Roman" w:hAnsi="Times New Roman" w:cs="Times New Roman"/>
          <w:b/>
          <w:sz w:val="26"/>
          <w:szCs w:val="26"/>
          <w:lang w:val="vi-VN"/>
        </w:rPr>
      </w:pPr>
      <w:r w:rsidRPr="00AA6D6B">
        <w:rPr>
          <w:rFonts w:ascii="Times New Roman" w:hAnsi="Times New Roman" w:cs="Times New Roman"/>
          <w:b/>
          <w:sz w:val="26"/>
          <w:szCs w:val="26"/>
          <w:lang w:val="vi-VN"/>
        </w:rPr>
        <w:t xml:space="preserve">Nhóm giải pháp 2. Nâng cao chất lượng và hiệu quả KHCN. </w:t>
      </w:r>
    </w:p>
    <w:p w14:paraId="299DE03B" w14:textId="77777777" w:rsidR="0085386C" w:rsidRPr="00AA6D6B" w:rsidRDefault="0085386C" w:rsidP="008F67B6">
      <w:pPr>
        <w:widowControl/>
        <w:shd w:val="clear" w:color="auto" w:fill="FFFFFF"/>
        <w:spacing w:line="288" w:lineRule="auto"/>
        <w:ind w:firstLine="840"/>
        <w:outlineLvl w:val="1"/>
        <w:rPr>
          <w:rFonts w:ascii="Times New Roman" w:hAnsi="Times New Roman" w:cs="Times New Roman"/>
          <w:sz w:val="26"/>
          <w:szCs w:val="26"/>
          <w:lang w:val="vi-VN"/>
        </w:rPr>
      </w:pPr>
      <w:r w:rsidRPr="00AA6D6B">
        <w:rPr>
          <w:rFonts w:ascii="Times New Roman" w:hAnsi="Times New Roman" w:cs="Times New Roman"/>
          <w:sz w:val="26"/>
          <w:szCs w:val="26"/>
          <w:lang w:val="vi-VN"/>
        </w:rPr>
        <w:t>-</w:t>
      </w:r>
      <w:r w:rsidR="00124BB2" w:rsidRPr="00AA6D6B">
        <w:rPr>
          <w:rFonts w:ascii="Times New Roman" w:hAnsi="Times New Roman" w:cs="Times New Roman"/>
          <w:sz w:val="26"/>
          <w:szCs w:val="26"/>
          <w:lang w:val="vi-VN"/>
        </w:rPr>
        <w:t xml:space="preserve"> Phát triển nguồn nhân lực KHCN. </w:t>
      </w:r>
    </w:p>
    <w:p w14:paraId="372A60B7" w14:textId="77777777" w:rsidR="0085386C" w:rsidRPr="00AA6D6B" w:rsidRDefault="0085386C" w:rsidP="008F67B6">
      <w:pPr>
        <w:widowControl/>
        <w:shd w:val="clear" w:color="auto" w:fill="FFFFFF"/>
        <w:spacing w:line="288" w:lineRule="auto"/>
        <w:ind w:firstLine="840"/>
        <w:outlineLvl w:val="1"/>
        <w:rPr>
          <w:rFonts w:ascii="Times New Roman" w:hAnsi="Times New Roman" w:cs="Times New Roman"/>
          <w:sz w:val="26"/>
          <w:szCs w:val="26"/>
          <w:lang w:val="vi-VN"/>
        </w:rPr>
      </w:pPr>
      <w:r w:rsidRPr="00AA6D6B">
        <w:rPr>
          <w:rFonts w:ascii="Times New Roman" w:hAnsi="Times New Roman" w:cs="Times New Roman"/>
          <w:sz w:val="26"/>
          <w:szCs w:val="26"/>
          <w:lang w:val="vi-VN"/>
        </w:rPr>
        <w:t>-</w:t>
      </w:r>
      <w:r w:rsidR="00124BB2" w:rsidRPr="00AA6D6B">
        <w:rPr>
          <w:rFonts w:ascii="Times New Roman" w:hAnsi="Times New Roman" w:cs="Times New Roman"/>
          <w:sz w:val="26"/>
          <w:szCs w:val="26"/>
          <w:lang w:val="vi-VN"/>
        </w:rPr>
        <w:t xml:space="preserve"> Hoàn thiện cơ chế, chính sách thúc đẩy hoạt động KHCN. </w:t>
      </w:r>
    </w:p>
    <w:p w14:paraId="42BD8435" w14:textId="77777777" w:rsidR="0085386C" w:rsidRPr="00AA6D6B" w:rsidRDefault="0085386C" w:rsidP="008F67B6">
      <w:pPr>
        <w:widowControl/>
        <w:shd w:val="clear" w:color="auto" w:fill="FFFFFF"/>
        <w:spacing w:line="288" w:lineRule="auto"/>
        <w:ind w:left="840"/>
        <w:outlineLvl w:val="1"/>
        <w:rPr>
          <w:rFonts w:ascii="Times New Roman" w:hAnsi="Times New Roman" w:cs="Times New Roman"/>
          <w:sz w:val="26"/>
          <w:szCs w:val="26"/>
          <w:lang w:val="vi-VN"/>
        </w:rPr>
      </w:pPr>
      <w:r w:rsidRPr="00AA6D6B">
        <w:rPr>
          <w:rFonts w:ascii="Times New Roman" w:hAnsi="Times New Roman" w:cs="Times New Roman"/>
          <w:sz w:val="26"/>
          <w:szCs w:val="26"/>
          <w:lang w:val="vi-VN"/>
        </w:rPr>
        <w:t>-</w:t>
      </w:r>
      <w:r w:rsidR="00124BB2" w:rsidRPr="00AA6D6B">
        <w:rPr>
          <w:rFonts w:ascii="Times New Roman" w:hAnsi="Times New Roman" w:cs="Times New Roman"/>
          <w:sz w:val="26"/>
          <w:szCs w:val="26"/>
          <w:lang w:val="vi-VN"/>
        </w:rPr>
        <w:t xml:space="preserve"> Đầu tư có chọn lọc cho các đề tài, dự án KHCN được ứng dụng vào thực tiễ</w:t>
      </w:r>
      <w:r w:rsidRPr="00AA6D6B">
        <w:rPr>
          <w:rFonts w:ascii="Times New Roman" w:hAnsi="Times New Roman" w:cs="Times New Roman"/>
          <w:sz w:val="26"/>
          <w:szCs w:val="26"/>
          <w:lang w:val="vi-VN"/>
        </w:rPr>
        <w:t>n</w:t>
      </w:r>
    </w:p>
    <w:p w14:paraId="5538AE3B" w14:textId="77777777" w:rsidR="0085386C" w:rsidRPr="00AA6D6B" w:rsidRDefault="0085386C" w:rsidP="008F67B6">
      <w:pPr>
        <w:widowControl/>
        <w:shd w:val="clear" w:color="auto" w:fill="FFFFFF"/>
        <w:spacing w:line="288" w:lineRule="auto"/>
        <w:ind w:firstLine="840"/>
        <w:outlineLvl w:val="1"/>
        <w:rPr>
          <w:rFonts w:ascii="Times New Roman" w:hAnsi="Times New Roman" w:cs="Times New Roman"/>
          <w:sz w:val="26"/>
          <w:szCs w:val="26"/>
          <w:lang w:val="vi-VN"/>
        </w:rPr>
      </w:pPr>
      <w:r w:rsidRPr="00AA6D6B">
        <w:rPr>
          <w:rFonts w:ascii="Times New Roman" w:hAnsi="Times New Roman" w:cs="Times New Roman"/>
          <w:sz w:val="26"/>
          <w:szCs w:val="26"/>
          <w:lang w:val="vi-VN"/>
        </w:rPr>
        <w:t xml:space="preserve">- </w:t>
      </w:r>
      <w:r w:rsidR="00124BB2" w:rsidRPr="00AA6D6B">
        <w:rPr>
          <w:rFonts w:ascii="Times New Roman" w:hAnsi="Times New Roman" w:cs="Times New Roman"/>
          <w:sz w:val="26"/>
          <w:szCs w:val="26"/>
          <w:lang w:val="vi-VN"/>
        </w:rPr>
        <w:t xml:space="preserve">Cập nhật kết quả KHCN vào chương trình đào tạo (dưới dạng chuyên đề/học phần tự chọn/bổ sung vào chương trình học phần). </w:t>
      </w:r>
    </w:p>
    <w:p w14:paraId="68103AF5" w14:textId="77777777" w:rsidR="0085386C" w:rsidRPr="00AA6D6B" w:rsidRDefault="00124BB2" w:rsidP="008F67B6">
      <w:pPr>
        <w:widowControl/>
        <w:shd w:val="clear" w:color="auto" w:fill="FFFFFF"/>
        <w:spacing w:line="288" w:lineRule="auto"/>
        <w:ind w:firstLine="840"/>
        <w:outlineLvl w:val="1"/>
        <w:rPr>
          <w:rFonts w:ascii="Times New Roman" w:hAnsi="Times New Roman" w:cs="Times New Roman"/>
          <w:sz w:val="26"/>
          <w:szCs w:val="26"/>
          <w:lang w:val="vi-VN"/>
        </w:rPr>
      </w:pPr>
      <w:r w:rsidRPr="00AA6D6B">
        <w:rPr>
          <w:rFonts w:ascii="Times New Roman" w:hAnsi="Times New Roman" w:cs="Times New Roman"/>
          <w:b/>
          <w:sz w:val="26"/>
          <w:szCs w:val="26"/>
          <w:lang w:val="vi-VN"/>
        </w:rPr>
        <w:t>Nhóm giải pháp 3. Tăng cường hoạt động KHCNcủa người học</w:t>
      </w:r>
      <w:r w:rsidRPr="00AA6D6B">
        <w:rPr>
          <w:rFonts w:ascii="Times New Roman" w:hAnsi="Times New Roman" w:cs="Times New Roman"/>
          <w:sz w:val="26"/>
          <w:szCs w:val="26"/>
          <w:lang w:val="vi-VN"/>
        </w:rPr>
        <w:t xml:space="preserve">. </w:t>
      </w:r>
    </w:p>
    <w:p w14:paraId="6A6EA37F" w14:textId="77777777" w:rsidR="0085386C" w:rsidRPr="00AA6D6B" w:rsidRDefault="0085386C" w:rsidP="008F67B6">
      <w:pPr>
        <w:widowControl/>
        <w:shd w:val="clear" w:color="auto" w:fill="FFFFFF"/>
        <w:spacing w:line="288" w:lineRule="auto"/>
        <w:ind w:firstLine="840"/>
        <w:outlineLvl w:val="1"/>
        <w:rPr>
          <w:rFonts w:ascii="Times New Roman" w:hAnsi="Times New Roman" w:cs="Times New Roman"/>
          <w:sz w:val="26"/>
          <w:szCs w:val="26"/>
          <w:lang w:val="vi-VN"/>
        </w:rPr>
      </w:pPr>
      <w:r w:rsidRPr="00AA6D6B">
        <w:rPr>
          <w:rFonts w:ascii="Times New Roman" w:hAnsi="Times New Roman" w:cs="Times New Roman"/>
          <w:sz w:val="26"/>
          <w:szCs w:val="26"/>
          <w:lang w:val="vi-VN"/>
        </w:rPr>
        <w:t xml:space="preserve">- </w:t>
      </w:r>
      <w:r w:rsidR="00124BB2" w:rsidRPr="00AA6D6B">
        <w:rPr>
          <w:rFonts w:ascii="Times New Roman" w:hAnsi="Times New Roman" w:cs="Times New Roman"/>
          <w:sz w:val="26"/>
          <w:szCs w:val="26"/>
          <w:lang w:val="vi-VN"/>
        </w:rPr>
        <w:t>Tăng cường hoạt động KHCN của SV.</w:t>
      </w:r>
    </w:p>
    <w:p w14:paraId="356A13BF" w14:textId="77777777" w:rsidR="0085386C" w:rsidRPr="00AA6D6B" w:rsidRDefault="0085386C" w:rsidP="008F67B6">
      <w:pPr>
        <w:widowControl/>
        <w:shd w:val="clear" w:color="auto" w:fill="FFFFFF"/>
        <w:spacing w:line="288" w:lineRule="auto"/>
        <w:ind w:firstLine="840"/>
        <w:outlineLvl w:val="1"/>
        <w:rPr>
          <w:rFonts w:ascii="Times New Roman" w:hAnsi="Times New Roman" w:cs="Times New Roman"/>
          <w:sz w:val="26"/>
          <w:szCs w:val="26"/>
          <w:lang w:val="vi-VN"/>
        </w:rPr>
      </w:pPr>
      <w:r w:rsidRPr="00AA6D6B">
        <w:rPr>
          <w:rFonts w:ascii="Times New Roman" w:hAnsi="Times New Roman" w:cs="Times New Roman"/>
          <w:sz w:val="26"/>
          <w:szCs w:val="26"/>
          <w:lang w:val="vi-VN"/>
        </w:rPr>
        <w:t>-</w:t>
      </w:r>
      <w:r w:rsidR="00124BB2" w:rsidRPr="00AA6D6B">
        <w:rPr>
          <w:rFonts w:ascii="Times New Roman" w:hAnsi="Times New Roman" w:cs="Times New Roman"/>
          <w:sz w:val="26"/>
          <w:szCs w:val="26"/>
          <w:lang w:val="vi-VN"/>
        </w:rPr>
        <w:t xml:space="preserve"> Gắn kết các đề tài</w:t>
      </w:r>
      <w:r w:rsidRPr="00AA6D6B">
        <w:rPr>
          <w:rFonts w:ascii="Times New Roman" w:hAnsi="Times New Roman" w:cs="Times New Roman"/>
          <w:sz w:val="26"/>
          <w:szCs w:val="26"/>
          <w:lang w:val="vi-VN"/>
        </w:rPr>
        <w:t xml:space="preserve"> </w:t>
      </w:r>
      <w:r w:rsidR="00124BB2" w:rsidRPr="00AA6D6B">
        <w:rPr>
          <w:rFonts w:ascii="Times New Roman" w:hAnsi="Times New Roman" w:cs="Times New Roman"/>
          <w:sz w:val="26"/>
          <w:szCs w:val="26"/>
          <w:lang w:val="vi-VN"/>
        </w:rPr>
        <w:t>luậ</w:t>
      </w:r>
      <w:r w:rsidRPr="00AA6D6B">
        <w:rPr>
          <w:rFonts w:ascii="Times New Roman" w:hAnsi="Times New Roman" w:cs="Times New Roman"/>
          <w:sz w:val="26"/>
          <w:szCs w:val="26"/>
          <w:lang w:val="vi-VN"/>
        </w:rPr>
        <w:t xml:space="preserve">n văn, luận án </w:t>
      </w:r>
      <w:r w:rsidR="00124BB2" w:rsidRPr="00AA6D6B">
        <w:rPr>
          <w:rFonts w:ascii="Times New Roman" w:hAnsi="Times New Roman" w:cs="Times New Roman"/>
          <w:sz w:val="26"/>
          <w:szCs w:val="26"/>
          <w:lang w:val="vi-VN"/>
        </w:rPr>
        <w:t xml:space="preserve">với đề tài NCKH của GV. </w:t>
      </w:r>
    </w:p>
    <w:p w14:paraId="0F581824" w14:textId="77777777" w:rsidR="0085386C" w:rsidRPr="00AA6D6B" w:rsidRDefault="00124BB2" w:rsidP="008F67B6">
      <w:pPr>
        <w:widowControl/>
        <w:shd w:val="clear" w:color="auto" w:fill="FFFFFF"/>
        <w:spacing w:line="288" w:lineRule="auto"/>
        <w:ind w:firstLine="840"/>
        <w:outlineLvl w:val="1"/>
        <w:rPr>
          <w:rFonts w:ascii="Times New Roman" w:hAnsi="Times New Roman" w:cs="Times New Roman"/>
          <w:b/>
          <w:sz w:val="26"/>
          <w:szCs w:val="26"/>
          <w:lang w:val="vi-VN"/>
        </w:rPr>
      </w:pPr>
      <w:r w:rsidRPr="00AA6D6B">
        <w:rPr>
          <w:rFonts w:ascii="Times New Roman" w:hAnsi="Times New Roman" w:cs="Times New Roman"/>
          <w:b/>
          <w:sz w:val="26"/>
          <w:szCs w:val="26"/>
          <w:lang w:val="vi-VN"/>
        </w:rPr>
        <w:t xml:space="preserve">Nhóm giải pháp 4. Phát triển hệ thống thông tin KHCN và quảng bá. </w:t>
      </w:r>
    </w:p>
    <w:p w14:paraId="0DC11108" w14:textId="77777777" w:rsidR="0085386C" w:rsidRPr="00AA6D6B" w:rsidRDefault="0085386C" w:rsidP="008F67B6">
      <w:pPr>
        <w:widowControl/>
        <w:shd w:val="clear" w:color="auto" w:fill="FFFFFF"/>
        <w:spacing w:line="288" w:lineRule="auto"/>
        <w:ind w:firstLine="840"/>
        <w:outlineLvl w:val="1"/>
        <w:rPr>
          <w:rFonts w:ascii="Times New Roman" w:hAnsi="Times New Roman" w:cs="Times New Roman"/>
          <w:sz w:val="26"/>
          <w:szCs w:val="26"/>
          <w:lang w:val="vi-VN"/>
        </w:rPr>
      </w:pPr>
      <w:r w:rsidRPr="00AA6D6B">
        <w:rPr>
          <w:rFonts w:ascii="Times New Roman" w:hAnsi="Times New Roman" w:cs="Times New Roman"/>
          <w:sz w:val="26"/>
          <w:szCs w:val="26"/>
          <w:lang w:val="vi-VN"/>
        </w:rPr>
        <w:t>-</w:t>
      </w:r>
      <w:r w:rsidR="00124BB2" w:rsidRPr="00AA6D6B">
        <w:rPr>
          <w:rFonts w:ascii="Times New Roman" w:hAnsi="Times New Roman" w:cs="Times New Roman"/>
          <w:sz w:val="26"/>
          <w:szCs w:val="26"/>
          <w:lang w:val="vi-VN"/>
        </w:rPr>
        <w:t xml:space="preserve"> Xây dựng và kết nối cơ sở dữ liệu về KHCN. </w:t>
      </w:r>
    </w:p>
    <w:p w14:paraId="4809F5D3" w14:textId="77777777" w:rsidR="0085386C" w:rsidRPr="008F67B6" w:rsidRDefault="0085386C" w:rsidP="008F67B6">
      <w:pPr>
        <w:widowControl/>
        <w:shd w:val="clear" w:color="auto" w:fill="FFFFFF"/>
        <w:spacing w:line="288" w:lineRule="auto"/>
        <w:ind w:firstLine="840"/>
        <w:outlineLvl w:val="1"/>
        <w:rPr>
          <w:rFonts w:ascii="Times New Roman" w:hAnsi="Times New Roman" w:cs="Times New Roman"/>
          <w:sz w:val="26"/>
          <w:szCs w:val="26"/>
        </w:rPr>
      </w:pPr>
      <w:r w:rsidRPr="008F67B6">
        <w:rPr>
          <w:rFonts w:ascii="Times New Roman" w:hAnsi="Times New Roman" w:cs="Times New Roman"/>
          <w:sz w:val="26"/>
          <w:szCs w:val="26"/>
        </w:rPr>
        <w:t xml:space="preserve">- </w:t>
      </w:r>
      <w:r w:rsidR="00124BB2" w:rsidRPr="008F67B6">
        <w:rPr>
          <w:rFonts w:ascii="Times New Roman" w:hAnsi="Times New Roman" w:cs="Times New Roman"/>
          <w:sz w:val="26"/>
          <w:szCs w:val="26"/>
        </w:rPr>
        <w:t xml:space="preserve">Tăng cường trao đổi thông tin KHCN qua Internet. </w:t>
      </w:r>
    </w:p>
    <w:p w14:paraId="534FB51E" w14:textId="6D2389B8" w:rsidR="00C622F0" w:rsidRPr="008F67B6" w:rsidRDefault="0085386C" w:rsidP="008F67B6">
      <w:pPr>
        <w:widowControl/>
        <w:shd w:val="clear" w:color="auto" w:fill="FFFFFF"/>
        <w:spacing w:line="288" w:lineRule="auto"/>
        <w:ind w:firstLine="840"/>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 xml:space="preserve">- </w:t>
      </w:r>
      <w:r w:rsidR="00124BB2" w:rsidRPr="008F67B6">
        <w:rPr>
          <w:rFonts w:ascii="Times New Roman" w:hAnsi="Times New Roman" w:cs="Times New Roman"/>
          <w:sz w:val="26"/>
          <w:szCs w:val="26"/>
        </w:rPr>
        <w:t>Định kỳ tổ chức các sự kiện KHCN: Hội chợ nghiên cứu, Ngày mở, Hội chợ việc làm cho SV...</w:t>
      </w:r>
    </w:p>
    <w:tbl>
      <w:tblPr>
        <w:tblStyle w:val="TableGrid"/>
        <w:tblW w:w="0" w:type="auto"/>
        <w:tblLook w:val="04A0" w:firstRow="1" w:lastRow="0" w:firstColumn="1" w:lastColumn="0" w:noHBand="0" w:noVBand="1"/>
      </w:tblPr>
      <w:tblGrid>
        <w:gridCol w:w="3190"/>
        <w:gridCol w:w="3190"/>
        <w:gridCol w:w="3190"/>
      </w:tblGrid>
      <w:tr w:rsidR="001F470F" w:rsidRPr="008F67B6" w14:paraId="63EA6BFC" w14:textId="77777777" w:rsidTr="001F470F">
        <w:tc>
          <w:tcPr>
            <w:tcW w:w="3190" w:type="dxa"/>
          </w:tcPr>
          <w:p w14:paraId="5EFE35FA" w14:textId="60885B1C" w:rsidR="001F470F" w:rsidRPr="008F67B6" w:rsidRDefault="001F470F" w:rsidP="008F67B6">
            <w:pPr>
              <w:widowControl/>
              <w:spacing w:line="288" w:lineRule="auto"/>
              <w:jc w:val="center"/>
              <w:outlineLvl w:val="1"/>
              <w:rPr>
                <w:rFonts w:ascii="Times New Roman" w:eastAsia="ＭＳ Ｐゴシック" w:hAnsi="Times New Roman" w:cs="Times New Roman"/>
                <w:b/>
                <w:bCs/>
                <w:color w:val="000000"/>
                <w:kern w:val="0"/>
                <w:sz w:val="26"/>
                <w:szCs w:val="26"/>
              </w:rPr>
            </w:pPr>
            <w:r w:rsidRPr="008F67B6">
              <w:rPr>
                <w:rFonts w:ascii="Times New Roman" w:eastAsia="ＭＳ Ｐゴシック" w:hAnsi="Times New Roman" w:cs="Times New Roman"/>
                <w:b/>
                <w:bCs/>
                <w:color w:val="000000"/>
                <w:kern w:val="0"/>
                <w:sz w:val="26"/>
                <w:szCs w:val="26"/>
              </w:rPr>
              <w:t>Các giải pháp</w:t>
            </w:r>
          </w:p>
        </w:tc>
        <w:tc>
          <w:tcPr>
            <w:tcW w:w="3190" w:type="dxa"/>
          </w:tcPr>
          <w:p w14:paraId="5969ACC8" w14:textId="4275C9B3" w:rsidR="001F470F" w:rsidRPr="008F67B6" w:rsidRDefault="001F470F" w:rsidP="008F67B6">
            <w:pPr>
              <w:widowControl/>
              <w:spacing w:line="288" w:lineRule="auto"/>
              <w:jc w:val="center"/>
              <w:outlineLvl w:val="1"/>
              <w:rPr>
                <w:rFonts w:ascii="Times New Roman" w:eastAsia="ＭＳ Ｐゴシック" w:hAnsi="Times New Roman" w:cs="Times New Roman"/>
                <w:b/>
                <w:bCs/>
                <w:color w:val="000000"/>
                <w:kern w:val="0"/>
                <w:sz w:val="26"/>
                <w:szCs w:val="26"/>
              </w:rPr>
            </w:pPr>
            <w:r w:rsidRPr="008F67B6">
              <w:rPr>
                <w:rFonts w:ascii="Times New Roman" w:eastAsia="ＭＳ Ｐゴシック" w:hAnsi="Times New Roman" w:cs="Times New Roman"/>
                <w:b/>
                <w:bCs/>
                <w:color w:val="000000"/>
                <w:kern w:val="0"/>
                <w:sz w:val="26"/>
                <w:szCs w:val="26"/>
              </w:rPr>
              <w:t>Giai đoạn 2017 - 2020</w:t>
            </w:r>
          </w:p>
        </w:tc>
        <w:tc>
          <w:tcPr>
            <w:tcW w:w="3190" w:type="dxa"/>
          </w:tcPr>
          <w:p w14:paraId="46166340" w14:textId="3BC7BEC1" w:rsidR="001F470F" w:rsidRPr="008F67B6" w:rsidRDefault="001F470F" w:rsidP="008F67B6">
            <w:pPr>
              <w:widowControl/>
              <w:spacing w:line="288" w:lineRule="auto"/>
              <w:jc w:val="center"/>
              <w:outlineLvl w:val="1"/>
              <w:rPr>
                <w:rFonts w:ascii="Times New Roman" w:eastAsia="ＭＳ Ｐゴシック" w:hAnsi="Times New Roman" w:cs="Times New Roman"/>
                <w:b/>
                <w:bCs/>
                <w:color w:val="000000"/>
                <w:kern w:val="0"/>
                <w:sz w:val="26"/>
                <w:szCs w:val="26"/>
              </w:rPr>
            </w:pPr>
            <w:r w:rsidRPr="008F67B6">
              <w:rPr>
                <w:rFonts w:ascii="Times New Roman" w:eastAsia="ＭＳ Ｐゴシック" w:hAnsi="Times New Roman" w:cs="Times New Roman"/>
                <w:b/>
                <w:bCs/>
                <w:color w:val="000000"/>
                <w:kern w:val="0"/>
                <w:sz w:val="26"/>
                <w:szCs w:val="26"/>
              </w:rPr>
              <w:t>Giai đoạn 2021 - 2030</w:t>
            </w:r>
          </w:p>
        </w:tc>
      </w:tr>
      <w:tr w:rsidR="001F470F" w:rsidRPr="008F67B6" w14:paraId="11A049AB" w14:textId="77777777" w:rsidTr="004835BF">
        <w:tc>
          <w:tcPr>
            <w:tcW w:w="9570" w:type="dxa"/>
            <w:gridSpan w:val="3"/>
          </w:tcPr>
          <w:p w14:paraId="75888697" w14:textId="7C081FFF" w:rsidR="001F470F" w:rsidRPr="008F67B6" w:rsidRDefault="001F470F"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eastAsia="ＭＳ Ｐゴシック" w:hAnsi="Times New Roman" w:cs="Times New Roman"/>
                <w:b/>
                <w:bCs/>
                <w:color w:val="000000"/>
                <w:kern w:val="0"/>
                <w:sz w:val="26"/>
                <w:szCs w:val="26"/>
              </w:rPr>
              <w:t xml:space="preserve">Nhóm giải pháp 1. </w:t>
            </w:r>
            <w:r w:rsidRPr="008F67B6">
              <w:rPr>
                <w:rFonts w:ascii="Times New Roman" w:hAnsi="Times New Roman" w:cs="Times New Roman"/>
                <w:b/>
                <w:sz w:val="26"/>
                <w:szCs w:val="26"/>
              </w:rPr>
              <w:t>Mở rộng quy mô, lĩnh vực nghiên cứu; ưu tiên các hướng nghiên cứu chiến lược, mũi nhọn và liên ngành</w:t>
            </w:r>
            <w:r w:rsidRPr="008F67B6">
              <w:rPr>
                <w:rFonts w:ascii="Times New Roman" w:hAnsi="Times New Roman" w:cs="Times New Roman"/>
                <w:sz w:val="26"/>
                <w:szCs w:val="26"/>
              </w:rPr>
              <w:t>.</w:t>
            </w:r>
          </w:p>
        </w:tc>
      </w:tr>
      <w:tr w:rsidR="001F470F" w:rsidRPr="008F67B6" w14:paraId="7B73A093" w14:textId="77777777" w:rsidTr="001F470F">
        <w:tc>
          <w:tcPr>
            <w:tcW w:w="3190" w:type="dxa"/>
          </w:tcPr>
          <w:p w14:paraId="4D36CD82" w14:textId="550FA0DF" w:rsidR="001F470F" w:rsidRPr="008F67B6" w:rsidRDefault="002015A1"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b/>
                <w:sz w:val="26"/>
                <w:szCs w:val="26"/>
              </w:rPr>
              <w:t>1.1.</w:t>
            </w:r>
            <w:r w:rsidR="001F470F" w:rsidRPr="008F67B6">
              <w:rPr>
                <w:rFonts w:ascii="Times New Roman" w:hAnsi="Times New Roman" w:cs="Times New Roman"/>
                <w:b/>
                <w:sz w:val="26"/>
                <w:szCs w:val="26"/>
              </w:rPr>
              <w:t xml:space="preserve">Phát triển các nghiên cứu mũi nhọn và liên </w:t>
            </w:r>
            <w:r w:rsidR="001F470F" w:rsidRPr="008F67B6">
              <w:rPr>
                <w:rFonts w:ascii="Times New Roman" w:hAnsi="Times New Roman" w:cs="Times New Roman"/>
                <w:b/>
                <w:sz w:val="26"/>
                <w:szCs w:val="26"/>
              </w:rPr>
              <w:lastRenderedPageBreak/>
              <w:t>ngành</w:t>
            </w:r>
          </w:p>
        </w:tc>
        <w:tc>
          <w:tcPr>
            <w:tcW w:w="3190" w:type="dxa"/>
          </w:tcPr>
          <w:p w14:paraId="78FCADC7" w14:textId="77777777" w:rsidR="001F470F" w:rsidRPr="008F67B6" w:rsidRDefault="00C34F44"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eastAsia="ＭＳ Ｐゴシック" w:hAnsi="Times New Roman" w:cs="Times New Roman"/>
                <w:b/>
                <w:bCs/>
                <w:color w:val="000000"/>
                <w:kern w:val="0"/>
                <w:sz w:val="26"/>
                <w:szCs w:val="26"/>
              </w:rPr>
              <w:lastRenderedPageBreak/>
              <w:t>Nghiên cứu mũi nhọn</w:t>
            </w:r>
          </w:p>
          <w:p w14:paraId="1C71FC6B" w14:textId="3A6D3F73" w:rsidR="0088047D" w:rsidRPr="008F67B6" w:rsidRDefault="0088047D" w:rsidP="008F67B6">
            <w:pPr>
              <w:widowControl/>
              <w:shd w:val="clear" w:color="auto" w:fill="FFFFFF"/>
              <w:spacing w:line="288" w:lineRule="auto"/>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xml:space="preserve">-  Nghiên cứu hoàn thiện hệ </w:t>
            </w:r>
            <w:r w:rsidRPr="008F67B6">
              <w:rPr>
                <w:rFonts w:ascii="Times New Roman" w:eastAsia="ＭＳ Ｐゴシック" w:hAnsi="Times New Roman" w:cs="Times New Roman"/>
                <w:color w:val="000000"/>
                <w:kern w:val="0"/>
                <w:sz w:val="26"/>
                <w:szCs w:val="26"/>
              </w:rPr>
              <w:lastRenderedPageBreak/>
              <w:t>thống chính sách pháp luật đất đai trên nguyên tắc tiếp tục duy trì chế độ sở hữu toàn dân về đất đai, tạo môi trường pháp lý thuận lợi cho đất đai tham gia thị trường bất động sản;</w:t>
            </w:r>
          </w:p>
          <w:p w14:paraId="35E7AAD8" w14:textId="62873702" w:rsidR="0088047D" w:rsidRPr="008F67B6" w:rsidRDefault="0088047D" w:rsidP="008F67B6">
            <w:pPr>
              <w:widowControl/>
              <w:shd w:val="clear" w:color="auto" w:fill="FFFFFF"/>
              <w:spacing w:line="288" w:lineRule="auto"/>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Nghiên cứu hoàn thiện xây dựng hệ thống thông tin đất đai thành một bộ phận của Hệ thống dữ liệu Quốc gia.</w:t>
            </w:r>
          </w:p>
          <w:p w14:paraId="2F230FFE" w14:textId="20FCF22D" w:rsidR="00556C18" w:rsidRPr="008F67B6" w:rsidRDefault="00556C18" w:rsidP="008F67B6">
            <w:pPr>
              <w:widowControl/>
              <w:shd w:val="clear" w:color="auto" w:fill="FFFFFF"/>
              <w:spacing w:line="288" w:lineRule="auto"/>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Xây dựng cơ sở dữ liệu phục vụ đăng ký giao dịch đất đai trực tuyến;</w:t>
            </w:r>
          </w:p>
          <w:p w14:paraId="4A76CA65" w14:textId="21B60C82" w:rsidR="00556C18" w:rsidRPr="008F67B6" w:rsidRDefault="00556C18" w:rsidP="008F67B6">
            <w:pPr>
              <w:widowControl/>
              <w:shd w:val="clear" w:color="auto" w:fill="FFFFFF"/>
              <w:spacing w:line="288" w:lineRule="auto"/>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Xây dựng, hoàn thiện hệ thống chỉ tiêu kỹ thuật, quy chuẩn kỹ thuật, định mức kinh tế kỹ thuật phục vụ công tác định giá đất và xây dựng hệ thống hồ sơ, cơ sở dữ liệu vùng giá trị đất;</w:t>
            </w:r>
          </w:p>
        </w:tc>
        <w:tc>
          <w:tcPr>
            <w:tcW w:w="3190" w:type="dxa"/>
          </w:tcPr>
          <w:p w14:paraId="7D675C93" w14:textId="77777777" w:rsidR="001F470F" w:rsidRPr="008F67B6" w:rsidRDefault="00C34F44"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eastAsia="ＭＳ Ｐゴシック" w:hAnsi="Times New Roman" w:cs="Times New Roman"/>
                <w:b/>
                <w:bCs/>
                <w:color w:val="000000"/>
                <w:kern w:val="0"/>
                <w:sz w:val="26"/>
                <w:szCs w:val="26"/>
              </w:rPr>
              <w:lastRenderedPageBreak/>
              <w:t>Nghiên cứu mũi nhọn</w:t>
            </w:r>
          </w:p>
          <w:p w14:paraId="015773C2" w14:textId="7C14C0CF" w:rsidR="0088047D" w:rsidRPr="008F67B6" w:rsidRDefault="0088047D" w:rsidP="008F67B6">
            <w:pPr>
              <w:widowControl/>
              <w:shd w:val="clear" w:color="auto" w:fill="FFFFFF"/>
              <w:spacing w:line="288" w:lineRule="auto"/>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xml:space="preserve">-  Tiếp  tục nghiên cứu </w:t>
            </w:r>
            <w:r w:rsidRPr="008F67B6">
              <w:rPr>
                <w:rFonts w:ascii="Times New Roman" w:eastAsia="ＭＳ Ｐゴシック" w:hAnsi="Times New Roman" w:cs="Times New Roman"/>
                <w:color w:val="000000"/>
                <w:kern w:val="0"/>
                <w:sz w:val="26"/>
                <w:szCs w:val="26"/>
              </w:rPr>
              <w:lastRenderedPageBreak/>
              <w:t>hoàn thiện hệ thống chính sách pháp luật đất đai trên nguyên tắc tiếp tục duy trì chế độ sở hữu toàn dân về đất đai, tạo môi trường pháp lý thuận lợi cho đất đai tham gia thị trường bất động sản;</w:t>
            </w:r>
          </w:p>
          <w:p w14:paraId="130092CD" w14:textId="6B172369" w:rsidR="0088047D" w:rsidRPr="008F67B6" w:rsidRDefault="0088047D" w:rsidP="008F67B6">
            <w:pPr>
              <w:widowControl/>
              <w:shd w:val="clear" w:color="auto" w:fill="FFFFFF"/>
              <w:spacing w:line="288" w:lineRule="auto"/>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Tiếp tục nghiên cứu hoàn thiện xây dựng hệ thống thông tin đất đai thành một bộ phận của Hệ thống dữ liệu Quốc gia.</w:t>
            </w:r>
          </w:p>
          <w:p w14:paraId="4A3F5A2F" w14:textId="71B67033" w:rsidR="0088047D" w:rsidRPr="008F67B6" w:rsidRDefault="0088047D" w:rsidP="008F67B6">
            <w:pPr>
              <w:widowControl/>
              <w:shd w:val="clear" w:color="auto" w:fill="FFFFFF"/>
              <w:spacing w:line="288" w:lineRule="auto"/>
              <w:rPr>
                <w:rFonts w:ascii="Times New Roman" w:eastAsia="ＭＳ Ｐゴシック" w:hAnsi="Times New Roman" w:cs="Times New Roman"/>
                <w:color w:val="000000"/>
                <w:kern w:val="0"/>
                <w:sz w:val="26"/>
                <w:szCs w:val="26"/>
              </w:rPr>
            </w:pPr>
          </w:p>
        </w:tc>
      </w:tr>
      <w:tr w:rsidR="001F470F" w:rsidRPr="008F67B6" w14:paraId="72FD9A3A" w14:textId="77777777" w:rsidTr="001F470F">
        <w:tc>
          <w:tcPr>
            <w:tcW w:w="3190" w:type="dxa"/>
          </w:tcPr>
          <w:p w14:paraId="1DE43000" w14:textId="77777777" w:rsidR="001F470F" w:rsidRPr="008F67B6" w:rsidRDefault="001F470F" w:rsidP="008F67B6">
            <w:pPr>
              <w:widowControl/>
              <w:spacing w:line="288" w:lineRule="auto"/>
              <w:outlineLvl w:val="1"/>
              <w:rPr>
                <w:rFonts w:ascii="Times New Roman" w:eastAsia="ＭＳ Ｐゴシック" w:hAnsi="Times New Roman" w:cs="Times New Roman"/>
                <w:b/>
                <w:bCs/>
                <w:color w:val="000000"/>
                <w:kern w:val="0"/>
                <w:sz w:val="26"/>
                <w:szCs w:val="26"/>
              </w:rPr>
            </w:pPr>
          </w:p>
        </w:tc>
        <w:tc>
          <w:tcPr>
            <w:tcW w:w="3190" w:type="dxa"/>
          </w:tcPr>
          <w:p w14:paraId="5990ADE7" w14:textId="77777777" w:rsidR="001F470F" w:rsidRPr="008F67B6" w:rsidRDefault="00C34F44"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eastAsia="ＭＳ Ｐゴシック" w:hAnsi="Times New Roman" w:cs="Times New Roman"/>
                <w:b/>
                <w:bCs/>
                <w:color w:val="000000"/>
                <w:kern w:val="0"/>
                <w:sz w:val="26"/>
                <w:szCs w:val="26"/>
              </w:rPr>
              <w:t>Nghiên cứu liên ngành</w:t>
            </w:r>
          </w:p>
          <w:p w14:paraId="56122892" w14:textId="29D6F0FC" w:rsidR="00556C18" w:rsidRPr="008F67B6" w:rsidRDefault="00556C18" w:rsidP="008F67B6">
            <w:pPr>
              <w:widowControl/>
              <w:shd w:val="clear" w:color="auto" w:fill="FFFFFF"/>
              <w:spacing w:line="288" w:lineRule="auto"/>
              <w:rPr>
                <w:rFonts w:ascii="Times New Roman" w:eastAsia="ＭＳ Ｐゴシック" w:hAnsi="Times New Roman" w:cs="Times New Roman"/>
                <w:b/>
                <w:bCs/>
                <w:color w:val="000000"/>
                <w:kern w:val="0"/>
                <w:sz w:val="26"/>
                <w:szCs w:val="26"/>
              </w:rPr>
            </w:pPr>
            <w:r w:rsidRPr="008F67B6">
              <w:rPr>
                <w:rFonts w:ascii="Times New Roman" w:eastAsia="ＭＳ Ｐゴシック" w:hAnsi="Times New Roman" w:cs="Times New Roman"/>
                <w:color w:val="000000"/>
                <w:kern w:val="0"/>
                <w:sz w:val="26"/>
                <w:szCs w:val="26"/>
              </w:rPr>
              <w:t>- Xây dựng và hoàn thiện cơ chế, chính sách tài chính về đất đai; nghiên cứu đề xuất các giải pháp sử dụng các công cụ tài chính trong quản lý đất đai nhằm ngăn chặn tình trạng lãng phí, sử dụng kém hiệu quả, tham nhũng, đầu cơ trong lĩnh vực đất đai;</w:t>
            </w:r>
          </w:p>
        </w:tc>
        <w:tc>
          <w:tcPr>
            <w:tcW w:w="3190" w:type="dxa"/>
          </w:tcPr>
          <w:p w14:paraId="3FC14D5A" w14:textId="77777777" w:rsidR="001F470F" w:rsidRPr="008F67B6" w:rsidRDefault="00C34F44"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eastAsia="ＭＳ Ｐゴシック" w:hAnsi="Times New Roman" w:cs="Times New Roman"/>
                <w:b/>
                <w:bCs/>
                <w:color w:val="000000"/>
                <w:kern w:val="0"/>
                <w:sz w:val="26"/>
                <w:szCs w:val="26"/>
              </w:rPr>
              <w:t>Nghiên cứu  liên ngành</w:t>
            </w:r>
          </w:p>
          <w:p w14:paraId="75C14664" w14:textId="0B24B834" w:rsidR="00556C18" w:rsidRPr="008F67B6" w:rsidRDefault="00556C18" w:rsidP="008F67B6">
            <w:pPr>
              <w:widowControl/>
              <w:shd w:val="clear" w:color="auto" w:fill="FFFFFF"/>
              <w:spacing w:line="288" w:lineRule="auto"/>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xml:space="preserve">- </w:t>
            </w:r>
            <w:r w:rsidR="0088047D" w:rsidRPr="008F67B6">
              <w:rPr>
                <w:rFonts w:ascii="Times New Roman" w:eastAsia="ＭＳ Ｐゴシック" w:hAnsi="Times New Roman" w:cs="Times New Roman"/>
                <w:color w:val="000000"/>
                <w:kern w:val="0"/>
                <w:sz w:val="26"/>
                <w:szCs w:val="26"/>
              </w:rPr>
              <w:t>Tiếp tục x</w:t>
            </w:r>
            <w:r w:rsidRPr="008F67B6">
              <w:rPr>
                <w:rFonts w:ascii="Times New Roman" w:eastAsia="ＭＳ Ｐゴシック" w:hAnsi="Times New Roman" w:cs="Times New Roman"/>
                <w:color w:val="000000"/>
                <w:kern w:val="0"/>
                <w:sz w:val="26"/>
                <w:szCs w:val="26"/>
              </w:rPr>
              <w:t>ây dựng và hoàn thiện cơ chế, chính sách tài chính về đất đai; nghiên cứu đề xuất các giải pháp sử dụng các công cụ tài chính trong quản lý đất đai nhằm ngăn chặn tình trạng lãng phí, sử dụng kém hiệu quả, tham nhũng, đầu cơ trong lĩnh vực đất đai;</w:t>
            </w:r>
          </w:p>
          <w:p w14:paraId="11AB4833" w14:textId="44B5D8D5" w:rsidR="00556C18" w:rsidRPr="008F67B6" w:rsidRDefault="00556C18" w:rsidP="008F67B6">
            <w:pPr>
              <w:widowControl/>
              <w:spacing w:line="288" w:lineRule="auto"/>
              <w:outlineLvl w:val="1"/>
              <w:rPr>
                <w:rFonts w:ascii="Times New Roman" w:eastAsia="ＭＳ Ｐゴシック" w:hAnsi="Times New Roman" w:cs="Times New Roman"/>
                <w:b/>
                <w:bCs/>
                <w:color w:val="000000"/>
                <w:kern w:val="0"/>
                <w:sz w:val="26"/>
                <w:szCs w:val="26"/>
              </w:rPr>
            </w:pPr>
          </w:p>
        </w:tc>
      </w:tr>
      <w:tr w:rsidR="001F470F" w:rsidRPr="008F67B6" w14:paraId="2850A9AA" w14:textId="77777777" w:rsidTr="001F470F">
        <w:tc>
          <w:tcPr>
            <w:tcW w:w="3190" w:type="dxa"/>
          </w:tcPr>
          <w:p w14:paraId="06128AC6" w14:textId="539B787B" w:rsidR="001F470F" w:rsidRPr="008F67B6" w:rsidRDefault="002015A1"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b/>
                <w:sz w:val="26"/>
                <w:szCs w:val="26"/>
              </w:rPr>
              <w:lastRenderedPageBreak/>
              <w:t>1.2. Xây dựng và triển khai các nghiên cứu cơ bản theo mục tiêu</w:t>
            </w:r>
          </w:p>
        </w:tc>
        <w:tc>
          <w:tcPr>
            <w:tcW w:w="3190" w:type="dxa"/>
          </w:tcPr>
          <w:p w14:paraId="7368C1E6" w14:textId="2BF25100" w:rsidR="00556C18" w:rsidRPr="008F67B6" w:rsidRDefault="00556C18" w:rsidP="008F67B6">
            <w:pPr>
              <w:widowControl/>
              <w:shd w:val="clear" w:color="auto" w:fill="FFFFFF"/>
              <w:spacing w:line="288" w:lineRule="auto"/>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Nghiên cứu hoàn thiện hệ thống điều tra, đánh giá tiềm năng và hiệu quả sử dụng đất phục vụ công tác quản lý nhà nước về đất đai đáp ứng yêu cầu phát triển kinh tế - xã hội.</w:t>
            </w:r>
          </w:p>
          <w:p w14:paraId="575BC3E6" w14:textId="77777777" w:rsidR="00556C18" w:rsidRPr="008F67B6" w:rsidRDefault="00556C18" w:rsidP="008F67B6">
            <w:pPr>
              <w:widowControl/>
              <w:shd w:val="clear" w:color="auto" w:fill="FFFFFF"/>
              <w:spacing w:line="288" w:lineRule="auto"/>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Nghiên cứu xây dựng và vận hành hệ thống đăng ký đất đai hiện đại; xây dựng hệ thống thống kê, kiểm kê đất đai tự động hóa, hồ sơ địa chính dạng số.</w:t>
            </w:r>
          </w:p>
          <w:p w14:paraId="76773A4C" w14:textId="77777777" w:rsidR="00556C18" w:rsidRPr="008F67B6" w:rsidRDefault="00556C18" w:rsidP="008F67B6">
            <w:pPr>
              <w:widowControl/>
              <w:shd w:val="clear" w:color="auto" w:fill="FFFFFF"/>
              <w:spacing w:line="288" w:lineRule="auto"/>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Nghiên cứu hoàn thiện hệ thống quy hoạch, kế hoạch sử dụng đất gắn liền với biến đổi khí hậu và phát triển bền vững;</w:t>
            </w:r>
          </w:p>
          <w:p w14:paraId="10629065" w14:textId="04C811B3" w:rsidR="001F470F" w:rsidRPr="008F67B6" w:rsidRDefault="0088047D" w:rsidP="008F67B6">
            <w:pPr>
              <w:widowControl/>
              <w:shd w:val="clear" w:color="auto" w:fill="FFFFFF"/>
              <w:spacing w:line="288" w:lineRule="auto"/>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Xây dựng cơ sở dữ liệu vùng giá trị đất phục vụ công tác định giá đất, đánh giá đất, chất lượng đất và dự báo biến động về giá đất;</w:t>
            </w:r>
          </w:p>
        </w:tc>
        <w:tc>
          <w:tcPr>
            <w:tcW w:w="3190" w:type="dxa"/>
          </w:tcPr>
          <w:p w14:paraId="6CC0F42D" w14:textId="179B88A4" w:rsidR="0088047D" w:rsidRPr="008F67B6" w:rsidRDefault="0088047D" w:rsidP="008F67B6">
            <w:pPr>
              <w:widowControl/>
              <w:shd w:val="clear" w:color="auto" w:fill="FFFFFF"/>
              <w:spacing w:line="288" w:lineRule="auto"/>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xml:space="preserve">- </w:t>
            </w:r>
            <w:r w:rsidR="000C2ADB" w:rsidRPr="008F67B6">
              <w:rPr>
                <w:rFonts w:ascii="Times New Roman" w:eastAsia="ＭＳ Ｐゴシック" w:hAnsi="Times New Roman" w:cs="Times New Roman"/>
                <w:color w:val="000000"/>
                <w:kern w:val="0"/>
                <w:sz w:val="26"/>
                <w:szCs w:val="26"/>
              </w:rPr>
              <w:t>Tiếp tục n</w:t>
            </w:r>
            <w:r w:rsidRPr="008F67B6">
              <w:rPr>
                <w:rFonts w:ascii="Times New Roman" w:eastAsia="ＭＳ Ｐゴシック" w:hAnsi="Times New Roman" w:cs="Times New Roman"/>
                <w:color w:val="000000"/>
                <w:kern w:val="0"/>
                <w:sz w:val="26"/>
                <w:szCs w:val="26"/>
              </w:rPr>
              <w:t>ghiên cứu xây dựng và vận hành hệ thống đăng ký đất đai hiện đại; xây dựng hệ thống thống kê, kiểm kê đất đai tự động hóa, hồ sơ địa chính dạng số.</w:t>
            </w:r>
          </w:p>
          <w:p w14:paraId="41644F42" w14:textId="0AFF0110" w:rsidR="0088047D" w:rsidRPr="008F67B6" w:rsidRDefault="000C2ADB" w:rsidP="008F67B6">
            <w:pPr>
              <w:widowControl/>
              <w:shd w:val="clear" w:color="auto" w:fill="FFFFFF"/>
              <w:spacing w:line="288" w:lineRule="auto"/>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Tiếp tục n</w:t>
            </w:r>
            <w:r w:rsidR="0088047D" w:rsidRPr="008F67B6">
              <w:rPr>
                <w:rFonts w:ascii="Times New Roman" w:eastAsia="ＭＳ Ｐゴシック" w:hAnsi="Times New Roman" w:cs="Times New Roman"/>
                <w:color w:val="000000"/>
                <w:kern w:val="0"/>
                <w:sz w:val="26"/>
                <w:szCs w:val="26"/>
              </w:rPr>
              <w:t>ghiên cứu hoàn thiện hệ thống quy hoạch, kế hoạch sử dụng đất gắn liền với biến đổi khí hậu và phát triển bền vững;</w:t>
            </w:r>
          </w:p>
          <w:p w14:paraId="304A2A97" w14:textId="186586F0" w:rsidR="001F470F" w:rsidRPr="008F67B6" w:rsidRDefault="0088047D" w:rsidP="008F67B6">
            <w:pPr>
              <w:widowControl/>
              <w:shd w:val="clear" w:color="auto" w:fill="FFFFFF"/>
              <w:spacing w:line="288" w:lineRule="auto"/>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xml:space="preserve">- </w:t>
            </w:r>
            <w:r w:rsidR="000C2ADB" w:rsidRPr="008F67B6">
              <w:rPr>
                <w:rFonts w:ascii="Times New Roman" w:eastAsia="ＭＳ Ｐゴシック" w:hAnsi="Times New Roman" w:cs="Times New Roman"/>
                <w:color w:val="000000"/>
                <w:kern w:val="0"/>
                <w:sz w:val="26"/>
                <w:szCs w:val="26"/>
              </w:rPr>
              <w:t>Tiếp tục x</w:t>
            </w:r>
            <w:r w:rsidRPr="008F67B6">
              <w:rPr>
                <w:rFonts w:ascii="Times New Roman" w:eastAsia="ＭＳ Ｐゴシック" w:hAnsi="Times New Roman" w:cs="Times New Roman"/>
                <w:color w:val="000000"/>
                <w:kern w:val="0"/>
                <w:sz w:val="26"/>
                <w:szCs w:val="26"/>
              </w:rPr>
              <w:t>ây dựng cơ sở dữ liệu vùng giá trị đất phục vụ công tác định giá đất, đánh giá đất, chất lượng đất và dự báo biến động về giá đất;</w:t>
            </w:r>
          </w:p>
        </w:tc>
      </w:tr>
      <w:tr w:rsidR="001F470F" w:rsidRPr="008F67B6" w14:paraId="70FF4E75" w14:textId="77777777" w:rsidTr="001F470F">
        <w:tc>
          <w:tcPr>
            <w:tcW w:w="3190" w:type="dxa"/>
          </w:tcPr>
          <w:p w14:paraId="1838BB4D" w14:textId="4BB5B205" w:rsidR="001F470F" w:rsidRPr="008F67B6" w:rsidRDefault="002015A1"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b/>
                <w:sz w:val="26"/>
                <w:szCs w:val="26"/>
              </w:rPr>
              <w:t>1.3. Tăng cường hợp tác về KH CN trong và ngoài nước</w:t>
            </w:r>
          </w:p>
        </w:tc>
        <w:tc>
          <w:tcPr>
            <w:tcW w:w="3190" w:type="dxa"/>
          </w:tcPr>
          <w:p w14:paraId="4A94A873" w14:textId="77777777" w:rsidR="002015A1" w:rsidRPr="008F67B6" w:rsidRDefault="002015A1" w:rsidP="008F67B6">
            <w:pPr>
              <w:widowControl/>
              <w:spacing w:line="288" w:lineRule="auto"/>
              <w:outlineLvl w:val="1"/>
              <w:rPr>
                <w:rFonts w:ascii="Times New Roman" w:hAnsi="Times New Roman" w:cs="Times New Roman"/>
                <w:sz w:val="26"/>
                <w:szCs w:val="26"/>
              </w:rPr>
            </w:pPr>
            <w:r w:rsidRPr="008F67B6">
              <w:rPr>
                <w:rFonts w:ascii="Times New Roman" w:hAnsi="Times New Roman" w:cs="Times New Roman"/>
                <w:sz w:val="26"/>
                <w:szCs w:val="26"/>
              </w:rPr>
              <w:t xml:space="preserve">- 3% đề tài, dự án hợp tác nghiên cứu trong nước. </w:t>
            </w:r>
          </w:p>
          <w:p w14:paraId="5376422D" w14:textId="1185D85E" w:rsidR="001F470F" w:rsidRPr="008F67B6" w:rsidRDefault="001F470F" w:rsidP="008F67B6">
            <w:pPr>
              <w:widowControl/>
              <w:spacing w:line="288" w:lineRule="auto"/>
              <w:outlineLvl w:val="1"/>
              <w:rPr>
                <w:rFonts w:ascii="Times New Roman" w:eastAsia="ＭＳ Ｐゴシック" w:hAnsi="Times New Roman" w:cs="Times New Roman"/>
                <w:b/>
                <w:bCs/>
                <w:color w:val="000000"/>
                <w:kern w:val="0"/>
                <w:sz w:val="26"/>
                <w:szCs w:val="26"/>
              </w:rPr>
            </w:pPr>
          </w:p>
        </w:tc>
        <w:tc>
          <w:tcPr>
            <w:tcW w:w="3190" w:type="dxa"/>
          </w:tcPr>
          <w:p w14:paraId="449A410E" w14:textId="77777777" w:rsidR="002015A1" w:rsidRPr="008F67B6" w:rsidRDefault="002015A1" w:rsidP="008F67B6">
            <w:pPr>
              <w:widowControl/>
              <w:spacing w:line="288" w:lineRule="auto"/>
              <w:outlineLvl w:val="1"/>
              <w:rPr>
                <w:rFonts w:ascii="Times New Roman" w:hAnsi="Times New Roman" w:cs="Times New Roman"/>
                <w:sz w:val="26"/>
                <w:szCs w:val="26"/>
              </w:rPr>
            </w:pPr>
            <w:r w:rsidRPr="008F67B6">
              <w:rPr>
                <w:rFonts w:ascii="Times New Roman" w:hAnsi="Times New Roman" w:cs="Times New Roman"/>
                <w:sz w:val="26"/>
                <w:szCs w:val="26"/>
              </w:rPr>
              <w:t xml:space="preserve">- 5% đề tài, dự án hợp tác nghiên cứu trong nước. </w:t>
            </w:r>
          </w:p>
          <w:p w14:paraId="7AD5A3F1" w14:textId="6CBE9A43" w:rsidR="001F470F" w:rsidRPr="008F67B6" w:rsidRDefault="002015A1"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- 2% đề tài, dự án nghiên cứu HTQT .</w:t>
            </w:r>
          </w:p>
        </w:tc>
      </w:tr>
      <w:tr w:rsidR="002015A1" w:rsidRPr="008F67B6" w14:paraId="714E365C" w14:textId="77777777" w:rsidTr="00D052A3">
        <w:tc>
          <w:tcPr>
            <w:tcW w:w="9570" w:type="dxa"/>
            <w:gridSpan w:val="3"/>
          </w:tcPr>
          <w:p w14:paraId="45B2A419" w14:textId="7776CB81" w:rsidR="002015A1" w:rsidRPr="008F67B6" w:rsidRDefault="002015A1"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b/>
                <w:sz w:val="26"/>
                <w:szCs w:val="26"/>
              </w:rPr>
              <w:t>Nhóm giải pháp 2. Nâng cao chất lượng và hiệu quả NCKH</w:t>
            </w:r>
          </w:p>
        </w:tc>
      </w:tr>
      <w:tr w:rsidR="002015A1" w:rsidRPr="008F67B6" w14:paraId="42C51590" w14:textId="77777777" w:rsidTr="001F470F">
        <w:tc>
          <w:tcPr>
            <w:tcW w:w="3190" w:type="dxa"/>
          </w:tcPr>
          <w:p w14:paraId="51B21667" w14:textId="1F6D594B" w:rsidR="002015A1" w:rsidRPr="008F67B6" w:rsidRDefault="005F4844"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2.1. Phát triển nguồn nhân lực KHCN</w:t>
            </w:r>
          </w:p>
        </w:tc>
        <w:tc>
          <w:tcPr>
            <w:tcW w:w="3190" w:type="dxa"/>
          </w:tcPr>
          <w:p w14:paraId="3812592A" w14:textId="26F926D9" w:rsidR="002015A1" w:rsidRPr="008F67B6" w:rsidRDefault="005F4844"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 Có 100 TS, 15 PGS, 3 GS. - Mở 3-5 lớp bồi dưỡng chuyên môn sâu/năm.</w:t>
            </w:r>
          </w:p>
        </w:tc>
        <w:tc>
          <w:tcPr>
            <w:tcW w:w="3190" w:type="dxa"/>
          </w:tcPr>
          <w:p w14:paraId="32F381BE" w14:textId="6C0D3A3F" w:rsidR="002015A1" w:rsidRPr="008F67B6" w:rsidRDefault="005F4844"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 Có 250 TS, 50 PGS, 10 GS. - Mở 5-10 lớp bồi dưỡng chuyên sâu/năm</w:t>
            </w:r>
          </w:p>
        </w:tc>
      </w:tr>
      <w:tr w:rsidR="002015A1" w:rsidRPr="008F67B6" w14:paraId="052B029C" w14:textId="77777777" w:rsidTr="001F470F">
        <w:tc>
          <w:tcPr>
            <w:tcW w:w="3190" w:type="dxa"/>
          </w:tcPr>
          <w:p w14:paraId="1DD9105A" w14:textId="797B8C6A" w:rsidR="002015A1" w:rsidRPr="008F67B6" w:rsidRDefault="00F06905"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2.2</w:t>
            </w:r>
            <w:r w:rsidR="005F4844" w:rsidRPr="008F67B6">
              <w:rPr>
                <w:rFonts w:ascii="Times New Roman" w:hAnsi="Times New Roman" w:cs="Times New Roman"/>
                <w:sz w:val="26"/>
                <w:szCs w:val="26"/>
              </w:rPr>
              <w:t xml:space="preserve">. Hoàn thiện cơ chế, chính sách thúc đẩy NCKH </w:t>
            </w:r>
            <w:r w:rsidR="005F4844" w:rsidRPr="008F67B6">
              <w:rPr>
                <w:rFonts w:ascii="Times New Roman" w:hAnsi="Times New Roman" w:cs="Times New Roman"/>
                <w:sz w:val="26"/>
                <w:szCs w:val="26"/>
              </w:rPr>
              <w:lastRenderedPageBreak/>
              <w:t>và CGCN</w:t>
            </w:r>
          </w:p>
        </w:tc>
        <w:tc>
          <w:tcPr>
            <w:tcW w:w="3190" w:type="dxa"/>
          </w:tcPr>
          <w:p w14:paraId="2B551AC6" w14:textId="45DB4D10" w:rsidR="002015A1" w:rsidRPr="008F67B6" w:rsidRDefault="005F4844"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lastRenderedPageBreak/>
              <w:t xml:space="preserve">Các văn bản về cơ chế, chính sách hoạt động </w:t>
            </w:r>
            <w:r w:rsidRPr="008F67B6">
              <w:rPr>
                <w:rFonts w:ascii="Times New Roman" w:hAnsi="Times New Roman" w:cs="Times New Roman"/>
                <w:sz w:val="26"/>
                <w:szCs w:val="26"/>
              </w:rPr>
              <w:lastRenderedPageBreak/>
              <w:t>NCKH và CGCN; Cơ chế khuyến khích SV, học viên CH, NCS tham gia NCKH; thi đua khen thưởng, khuyến khích NCKH.</w:t>
            </w:r>
          </w:p>
        </w:tc>
        <w:tc>
          <w:tcPr>
            <w:tcW w:w="3190" w:type="dxa"/>
          </w:tcPr>
          <w:p w14:paraId="7AF0DBBE" w14:textId="2B885DA4" w:rsidR="002015A1" w:rsidRPr="008F67B6" w:rsidRDefault="005F4844"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lastRenderedPageBreak/>
              <w:t>- Các văn bản được tiếp tục rà soát và bổ sung, sửa đổi.</w:t>
            </w:r>
          </w:p>
        </w:tc>
      </w:tr>
      <w:tr w:rsidR="002015A1" w:rsidRPr="008F67B6" w14:paraId="4BE64360" w14:textId="77777777" w:rsidTr="001F470F">
        <w:tc>
          <w:tcPr>
            <w:tcW w:w="3190" w:type="dxa"/>
          </w:tcPr>
          <w:p w14:paraId="5E0FD471" w14:textId="03555C2A" w:rsidR="002015A1" w:rsidRPr="008F67B6" w:rsidRDefault="00F06905"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lastRenderedPageBreak/>
              <w:t>2.3</w:t>
            </w:r>
            <w:r w:rsidR="005F4844" w:rsidRPr="008F67B6">
              <w:rPr>
                <w:rFonts w:ascii="Times New Roman" w:hAnsi="Times New Roman" w:cs="Times New Roman"/>
                <w:sz w:val="26"/>
                <w:szCs w:val="26"/>
              </w:rPr>
              <w:t>. Đầu tư có chọn lọc cho các đề tài, dự án KHCN được ứng dụng vào thực tiễn</w:t>
            </w:r>
          </w:p>
        </w:tc>
        <w:tc>
          <w:tcPr>
            <w:tcW w:w="3190" w:type="dxa"/>
          </w:tcPr>
          <w:p w14:paraId="18296E77" w14:textId="549ADEB0" w:rsidR="00F06905" w:rsidRPr="008F67B6" w:rsidRDefault="005F4844" w:rsidP="008F67B6">
            <w:pPr>
              <w:widowControl/>
              <w:spacing w:line="288" w:lineRule="auto"/>
              <w:outlineLvl w:val="1"/>
              <w:rPr>
                <w:rFonts w:ascii="Times New Roman" w:hAnsi="Times New Roman" w:cs="Times New Roman"/>
                <w:sz w:val="26"/>
                <w:szCs w:val="26"/>
              </w:rPr>
            </w:pPr>
            <w:r w:rsidRPr="008F67B6">
              <w:rPr>
                <w:rFonts w:ascii="Times New Roman" w:hAnsi="Times New Roman" w:cs="Times New Roman"/>
                <w:sz w:val="26"/>
                <w:szCs w:val="26"/>
              </w:rPr>
              <w:t xml:space="preserve">- </w:t>
            </w:r>
            <w:r w:rsidR="00F06905" w:rsidRPr="008F67B6">
              <w:rPr>
                <w:rFonts w:ascii="Times New Roman" w:hAnsi="Times New Roman" w:cs="Times New Roman"/>
                <w:sz w:val="26"/>
                <w:szCs w:val="26"/>
              </w:rPr>
              <w:t>5</w:t>
            </w:r>
            <w:r w:rsidRPr="008F67B6">
              <w:rPr>
                <w:rFonts w:ascii="Times New Roman" w:hAnsi="Times New Roman" w:cs="Times New Roman"/>
                <w:sz w:val="26"/>
                <w:szCs w:val="26"/>
              </w:rPr>
              <w:t xml:space="preserve">% đề tài, dự án ứng dụng có hiệu quả vào thực tiễn. </w:t>
            </w:r>
          </w:p>
          <w:p w14:paraId="2055CE9E" w14:textId="34247B83" w:rsidR="002015A1" w:rsidRPr="008F67B6" w:rsidRDefault="00F06905"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- 2</w:t>
            </w:r>
            <w:r w:rsidR="005F4844" w:rsidRPr="008F67B6">
              <w:rPr>
                <w:rFonts w:ascii="Times New Roman" w:hAnsi="Times New Roman" w:cs="Times New Roman"/>
                <w:sz w:val="26"/>
                <w:szCs w:val="26"/>
              </w:rPr>
              <w:t>% đề tài, dự án được đăng ký bản quyền.</w:t>
            </w:r>
          </w:p>
        </w:tc>
        <w:tc>
          <w:tcPr>
            <w:tcW w:w="3190" w:type="dxa"/>
          </w:tcPr>
          <w:p w14:paraId="20FE36F8" w14:textId="6CBAC816" w:rsidR="00F06905" w:rsidRPr="008F67B6" w:rsidRDefault="005F4844" w:rsidP="008F67B6">
            <w:pPr>
              <w:widowControl/>
              <w:spacing w:line="288" w:lineRule="auto"/>
              <w:outlineLvl w:val="1"/>
              <w:rPr>
                <w:rFonts w:ascii="Times New Roman" w:hAnsi="Times New Roman" w:cs="Times New Roman"/>
                <w:sz w:val="26"/>
                <w:szCs w:val="26"/>
              </w:rPr>
            </w:pPr>
            <w:r w:rsidRPr="008F67B6">
              <w:rPr>
                <w:rFonts w:ascii="Times New Roman" w:hAnsi="Times New Roman" w:cs="Times New Roman"/>
                <w:sz w:val="26"/>
                <w:szCs w:val="26"/>
              </w:rPr>
              <w:t xml:space="preserve">- </w:t>
            </w:r>
            <w:r w:rsidR="00F06905" w:rsidRPr="008F67B6">
              <w:rPr>
                <w:rFonts w:ascii="Times New Roman" w:hAnsi="Times New Roman" w:cs="Times New Roman"/>
                <w:sz w:val="26"/>
                <w:szCs w:val="26"/>
              </w:rPr>
              <w:t>15</w:t>
            </w:r>
            <w:r w:rsidRPr="008F67B6">
              <w:rPr>
                <w:rFonts w:ascii="Times New Roman" w:hAnsi="Times New Roman" w:cs="Times New Roman"/>
                <w:sz w:val="26"/>
                <w:szCs w:val="26"/>
              </w:rPr>
              <w:t xml:space="preserve">% đề tài, dự án ứng dụng có hiệu quả vào thực tiễn. </w:t>
            </w:r>
          </w:p>
          <w:p w14:paraId="16E43587" w14:textId="6C04569D" w:rsidR="002015A1" w:rsidRPr="008F67B6" w:rsidRDefault="00F06905"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- 5</w:t>
            </w:r>
            <w:r w:rsidR="005F4844" w:rsidRPr="008F67B6">
              <w:rPr>
                <w:rFonts w:ascii="Times New Roman" w:hAnsi="Times New Roman" w:cs="Times New Roman"/>
                <w:sz w:val="26"/>
                <w:szCs w:val="26"/>
              </w:rPr>
              <w:t>% đề tài, dự án được đăng ký bản quyền.</w:t>
            </w:r>
          </w:p>
        </w:tc>
      </w:tr>
      <w:tr w:rsidR="002015A1" w:rsidRPr="008F67B6" w14:paraId="3BFE8E10" w14:textId="77777777" w:rsidTr="001F470F">
        <w:tc>
          <w:tcPr>
            <w:tcW w:w="3190" w:type="dxa"/>
          </w:tcPr>
          <w:p w14:paraId="5BB390B7" w14:textId="1071A687" w:rsidR="002015A1" w:rsidRPr="008F67B6" w:rsidRDefault="00F06905"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2.4</w:t>
            </w:r>
            <w:r w:rsidR="005F4844" w:rsidRPr="008F67B6">
              <w:rPr>
                <w:rFonts w:ascii="Times New Roman" w:hAnsi="Times New Roman" w:cs="Times New Roman"/>
                <w:sz w:val="26"/>
                <w:szCs w:val="26"/>
              </w:rPr>
              <w:t>. Cập nhật kết quả NCKH vào chương trình đào tạo</w:t>
            </w:r>
          </w:p>
        </w:tc>
        <w:tc>
          <w:tcPr>
            <w:tcW w:w="3190" w:type="dxa"/>
          </w:tcPr>
          <w:p w14:paraId="7424C4AB" w14:textId="77777777" w:rsidR="00F06905" w:rsidRPr="008F67B6" w:rsidRDefault="00F06905" w:rsidP="008F67B6">
            <w:pPr>
              <w:widowControl/>
              <w:spacing w:line="288" w:lineRule="auto"/>
              <w:outlineLvl w:val="1"/>
              <w:rPr>
                <w:rFonts w:ascii="Times New Roman" w:hAnsi="Times New Roman" w:cs="Times New Roman"/>
                <w:sz w:val="26"/>
                <w:szCs w:val="26"/>
              </w:rPr>
            </w:pPr>
            <w:r w:rsidRPr="008F67B6">
              <w:rPr>
                <w:rFonts w:ascii="Times New Roman" w:hAnsi="Times New Roman" w:cs="Times New Roman"/>
                <w:sz w:val="26"/>
                <w:szCs w:val="26"/>
              </w:rPr>
              <w:t>- 2</w:t>
            </w:r>
            <w:r w:rsidR="005F4844" w:rsidRPr="008F67B6">
              <w:rPr>
                <w:rFonts w:ascii="Times New Roman" w:hAnsi="Times New Roman" w:cs="Times New Roman"/>
                <w:sz w:val="26"/>
                <w:szCs w:val="26"/>
              </w:rPr>
              <w:t>0% các kết quả nghiên cứu mới được đưa vào chương trình đào tạo.</w:t>
            </w:r>
          </w:p>
          <w:p w14:paraId="12C3AA54" w14:textId="68E468B7" w:rsidR="002015A1" w:rsidRPr="008F67B6" w:rsidRDefault="005F4844"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 xml:space="preserve">- </w:t>
            </w:r>
            <w:r w:rsidR="00F06905" w:rsidRPr="008F67B6">
              <w:rPr>
                <w:rFonts w:ascii="Times New Roman" w:hAnsi="Times New Roman" w:cs="Times New Roman"/>
                <w:sz w:val="26"/>
                <w:szCs w:val="26"/>
              </w:rPr>
              <w:t>3</w:t>
            </w:r>
            <w:r w:rsidRPr="008F67B6">
              <w:rPr>
                <w:rFonts w:ascii="Times New Roman" w:hAnsi="Times New Roman" w:cs="Times New Roman"/>
                <w:sz w:val="26"/>
                <w:szCs w:val="26"/>
              </w:rPr>
              <w:t xml:space="preserve"> đầu sách chuyên khảo được xuất bản.</w:t>
            </w:r>
          </w:p>
        </w:tc>
        <w:tc>
          <w:tcPr>
            <w:tcW w:w="3190" w:type="dxa"/>
          </w:tcPr>
          <w:p w14:paraId="54894AC6" w14:textId="77777777" w:rsidR="00F06905" w:rsidRPr="008F67B6" w:rsidRDefault="005F4844" w:rsidP="008F67B6">
            <w:pPr>
              <w:widowControl/>
              <w:spacing w:line="288" w:lineRule="auto"/>
              <w:outlineLvl w:val="1"/>
              <w:rPr>
                <w:rFonts w:ascii="Times New Roman" w:hAnsi="Times New Roman" w:cs="Times New Roman"/>
                <w:sz w:val="26"/>
                <w:szCs w:val="26"/>
              </w:rPr>
            </w:pPr>
            <w:r w:rsidRPr="008F67B6">
              <w:rPr>
                <w:rFonts w:ascii="Times New Roman" w:hAnsi="Times New Roman" w:cs="Times New Roman"/>
                <w:sz w:val="26"/>
                <w:szCs w:val="26"/>
              </w:rPr>
              <w:t xml:space="preserve">- </w:t>
            </w:r>
            <w:r w:rsidR="00F06905" w:rsidRPr="008F67B6">
              <w:rPr>
                <w:rFonts w:ascii="Times New Roman" w:hAnsi="Times New Roman" w:cs="Times New Roman"/>
                <w:sz w:val="26"/>
                <w:szCs w:val="26"/>
              </w:rPr>
              <w:t>50</w:t>
            </w:r>
            <w:r w:rsidRPr="008F67B6">
              <w:rPr>
                <w:rFonts w:ascii="Times New Roman" w:hAnsi="Times New Roman" w:cs="Times New Roman"/>
                <w:sz w:val="26"/>
                <w:szCs w:val="26"/>
              </w:rPr>
              <w:t xml:space="preserve">% các kết quả nghiên cứu mới được đưa vào chương trình đào tạo. </w:t>
            </w:r>
          </w:p>
          <w:p w14:paraId="776A16EE" w14:textId="26342616" w:rsidR="002015A1" w:rsidRPr="008F67B6" w:rsidRDefault="005F4844"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 xml:space="preserve">- </w:t>
            </w:r>
            <w:r w:rsidR="00F06905" w:rsidRPr="008F67B6">
              <w:rPr>
                <w:rFonts w:ascii="Times New Roman" w:hAnsi="Times New Roman" w:cs="Times New Roman"/>
                <w:sz w:val="26"/>
                <w:szCs w:val="26"/>
              </w:rPr>
              <w:t>10</w:t>
            </w:r>
            <w:r w:rsidRPr="008F67B6">
              <w:rPr>
                <w:rFonts w:ascii="Times New Roman" w:hAnsi="Times New Roman" w:cs="Times New Roman"/>
                <w:sz w:val="26"/>
                <w:szCs w:val="26"/>
              </w:rPr>
              <w:t xml:space="preserve"> đầu sách chuyên khảo được xuất bản.</w:t>
            </w:r>
          </w:p>
        </w:tc>
      </w:tr>
      <w:tr w:rsidR="00F06905" w:rsidRPr="008F67B6" w14:paraId="3A4DBF7E" w14:textId="77777777" w:rsidTr="005D3229">
        <w:tc>
          <w:tcPr>
            <w:tcW w:w="9570" w:type="dxa"/>
            <w:gridSpan w:val="3"/>
          </w:tcPr>
          <w:p w14:paraId="5F361EF0" w14:textId="36FB80A4" w:rsidR="00F06905" w:rsidRPr="008F67B6" w:rsidRDefault="00F06905"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b/>
                <w:sz w:val="26"/>
                <w:szCs w:val="26"/>
              </w:rPr>
              <w:t>Nhóm giải pháp 3. Tăng cường hoạt động NCKH của người học.</w:t>
            </w:r>
          </w:p>
        </w:tc>
      </w:tr>
      <w:tr w:rsidR="002015A1" w:rsidRPr="008F67B6" w14:paraId="5C366C58" w14:textId="77777777" w:rsidTr="001F470F">
        <w:tc>
          <w:tcPr>
            <w:tcW w:w="3190" w:type="dxa"/>
          </w:tcPr>
          <w:p w14:paraId="0273FC1A" w14:textId="72BEB1EF" w:rsidR="002015A1" w:rsidRPr="008F67B6" w:rsidRDefault="00F06905"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3.1. Tăng cường hoạt động NCKH của SV</w:t>
            </w:r>
          </w:p>
        </w:tc>
        <w:tc>
          <w:tcPr>
            <w:tcW w:w="3190" w:type="dxa"/>
          </w:tcPr>
          <w:p w14:paraId="3D0D94E2" w14:textId="22166306" w:rsidR="006660FE" w:rsidRPr="008F67B6" w:rsidRDefault="006660FE" w:rsidP="008F67B6">
            <w:pPr>
              <w:widowControl/>
              <w:spacing w:line="288" w:lineRule="auto"/>
              <w:outlineLvl w:val="1"/>
              <w:rPr>
                <w:rFonts w:ascii="Times New Roman" w:hAnsi="Times New Roman" w:cs="Times New Roman"/>
                <w:sz w:val="26"/>
                <w:szCs w:val="26"/>
              </w:rPr>
            </w:pPr>
            <w:r w:rsidRPr="008F67B6">
              <w:rPr>
                <w:rFonts w:ascii="Times New Roman" w:hAnsi="Times New Roman" w:cs="Times New Roman"/>
                <w:sz w:val="26"/>
                <w:szCs w:val="26"/>
              </w:rPr>
              <w:t>- 1</w:t>
            </w:r>
            <w:r w:rsidR="00AE7918" w:rsidRPr="008F67B6">
              <w:rPr>
                <w:rFonts w:ascii="Times New Roman" w:hAnsi="Times New Roman" w:cs="Times New Roman"/>
                <w:sz w:val="26"/>
                <w:szCs w:val="26"/>
              </w:rPr>
              <w:t>0</w:t>
            </w:r>
            <w:r w:rsidR="00F06905" w:rsidRPr="008F67B6">
              <w:rPr>
                <w:rFonts w:ascii="Times New Roman" w:hAnsi="Times New Roman" w:cs="Times New Roman"/>
                <w:sz w:val="26"/>
                <w:szCs w:val="26"/>
              </w:rPr>
              <w:t>% đề tài NCKH có SV, họ</w:t>
            </w:r>
            <w:r w:rsidR="00AE7918" w:rsidRPr="008F67B6">
              <w:rPr>
                <w:rFonts w:ascii="Times New Roman" w:hAnsi="Times New Roman" w:cs="Times New Roman"/>
                <w:sz w:val="26"/>
                <w:szCs w:val="26"/>
              </w:rPr>
              <w:t>c viên, NCS tham gia.</w:t>
            </w:r>
          </w:p>
          <w:p w14:paraId="369B2A65" w14:textId="04CD0B7F" w:rsidR="002015A1" w:rsidRPr="008F67B6" w:rsidRDefault="006660FE"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 xml:space="preserve"> - 3</w:t>
            </w:r>
            <w:r w:rsidR="00F06905" w:rsidRPr="008F67B6">
              <w:rPr>
                <w:rFonts w:ascii="Times New Roman" w:hAnsi="Times New Roman" w:cs="Times New Roman"/>
                <w:sz w:val="26"/>
                <w:szCs w:val="26"/>
              </w:rPr>
              <w:t>% SV tham gia NCKH.</w:t>
            </w:r>
          </w:p>
        </w:tc>
        <w:tc>
          <w:tcPr>
            <w:tcW w:w="3190" w:type="dxa"/>
          </w:tcPr>
          <w:p w14:paraId="4FE19AEC" w14:textId="77777777" w:rsidR="006660FE" w:rsidRPr="008F67B6" w:rsidRDefault="006660FE" w:rsidP="008F67B6">
            <w:pPr>
              <w:widowControl/>
              <w:spacing w:line="288" w:lineRule="auto"/>
              <w:outlineLvl w:val="1"/>
              <w:rPr>
                <w:rFonts w:ascii="Times New Roman" w:hAnsi="Times New Roman" w:cs="Times New Roman"/>
                <w:sz w:val="26"/>
                <w:szCs w:val="26"/>
              </w:rPr>
            </w:pPr>
            <w:r w:rsidRPr="008F67B6">
              <w:rPr>
                <w:rFonts w:ascii="Times New Roman" w:hAnsi="Times New Roman" w:cs="Times New Roman"/>
                <w:sz w:val="26"/>
                <w:szCs w:val="26"/>
              </w:rPr>
              <w:t>- 30</w:t>
            </w:r>
            <w:r w:rsidR="00F06905" w:rsidRPr="008F67B6">
              <w:rPr>
                <w:rFonts w:ascii="Times New Roman" w:hAnsi="Times New Roman" w:cs="Times New Roman"/>
                <w:sz w:val="26"/>
                <w:szCs w:val="26"/>
              </w:rPr>
              <w:t>% đề tài NCKH có SV, học viên, NCS tham gia.</w:t>
            </w:r>
          </w:p>
          <w:p w14:paraId="79B62856" w14:textId="6A786DA6" w:rsidR="002015A1" w:rsidRPr="008F67B6" w:rsidRDefault="006660FE"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- 10</w:t>
            </w:r>
            <w:r w:rsidR="00F06905" w:rsidRPr="008F67B6">
              <w:rPr>
                <w:rFonts w:ascii="Times New Roman" w:hAnsi="Times New Roman" w:cs="Times New Roman"/>
                <w:sz w:val="26"/>
                <w:szCs w:val="26"/>
              </w:rPr>
              <w:t>% SV tham gia NCKH</w:t>
            </w:r>
          </w:p>
        </w:tc>
      </w:tr>
      <w:tr w:rsidR="002015A1" w:rsidRPr="008F67B6" w14:paraId="78134D78" w14:textId="77777777" w:rsidTr="001F470F">
        <w:tc>
          <w:tcPr>
            <w:tcW w:w="3190" w:type="dxa"/>
          </w:tcPr>
          <w:p w14:paraId="2EE7449C" w14:textId="1AF6F051" w:rsidR="002015A1" w:rsidRPr="008F67B6" w:rsidRDefault="00F06905"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3.2. Gắn kết các đề tài luận văn, luận án với đề tài NCKH của GV</w:t>
            </w:r>
          </w:p>
        </w:tc>
        <w:tc>
          <w:tcPr>
            <w:tcW w:w="3190" w:type="dxa"/>
          </w:tcPr>
          <w:p w14:paraId="793FE9F0" w14:textId="0A5EE408" w:rsidR="002015A1" w:rsidRPr="008F67B6" w:rsidRDefault="006660FE"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- 10</w:t>
            </w:r>
            <w:r w:rsidR="00F06905" w:rsidRPr="008F67B6">
              <w:rPr>
                <w:rFonts w:ascii="Times New Roman" w:hAnsi="Times New Roman" w:cs="Times New Roman"/>
                <w:sz w:val="26"/>
                <w:szCs w:val="26"/>
              </w:rPr>
              <w:t>% đề tài khóa luận, luận văn, luận án gắn với các đề tài NCKH của GV.</w:t>
            </w:r>
          </w:p>
        </w:tc>
        <w:tc>
          <w:tcPr>
            <w:tcW w:w="3190" w:type="dxa"/>
          </w:tcPr>
          <w:p w14:paraId="23FE9127" w14:textId="67938AD1" w:rsidR="002015A1" w:rsidRPr="008F67B6" w:rsidRDefault="006660FE"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- 30</w:t>
            </w:r>
            <w:r w:rsidR="00AE7918" w:rsidRPr="008F67B6">
              <w:rPr>
                <w:rFonts w:ascii="Times New Roman" w:hAnsi="Times New Roman" w:cs="Times New Roman"/>
                <w:sz w:val="26"/>
                <w:szCs w:val="26"/>
              </w:rPr>
              <w:t>% đề tài khóa luận, luận văn, luận án gắn với các đề tài NCKH của GV.</w:t>
            </w:r>
          </w:p>
        </w:tc>
      </w:tr>
      <w:tr w:rsidR="00AE7918" w:rsidRPr="008F67B6" w14:paraId="1FD81301" w14:textId="77777777" w:rsidTr="00F64B8F">
        <w:tc>
          <w:tcPr>
            <w:tcW w:w="9570" w:type="dxa"/>
            <w:gridSpan w:val="3"/>
          </w:tcPr>
          <w:p w14:paraId="158EBC3C" w14:textId="1D987B84" w:rsidR="00AE7918" w:rsidRPr="008F67B6" w:rsidRDefault="00AE7918"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b/>
                <w:sz w:val="26"/>
                <w:szCs w:val="26"/>
              </w:rPr>
              <w:t>Nhóm giải pháp 4. Phát triển hệ thống thông tin KH&amp;CN và quảng bá.</w:t>
            </w:r>
          </w:p>
        </w:tc>
      </w:tr>
      <w:tr w:rsidR="00AE7918" w:rsidRPr="008F67B6" w14:paraId="648537DA" w14:textId="77777777" w:rsidTr="001F470F">
        <w:tc>
          <w:tcPr>
            <w:tcW w:w="3190" w:type="dxa"/>
          </w:tcPr>
          <w:p w14:paraId="3F5DD299" w14:textId="7B1FB52C" w:rsidR="00AE7918" w:rsidRPr="008F67B6" w:rsidRDefault="00AE7918"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4.1. Xây dựng và kết nối cơ sở dữ liệu về KHCN</w:t>
            </w:r>
          </w:p>
        </w:tc>
        <w:tc>
          <w:tcPr>
            <w:tcW w:w="3190" w:type="dxa"/>
          </w:tcPr>
          <w:p w14:paraId="0D650B21" w14:textId="0D9957B0" w:rsidR="00AE7918" w:rsidRPr="008F67B6" w:rsidRDefault="00AE7918" w:rsidP="008F67B6">
            <w:pPr>
              <w:widowControl/>
              <w:spacing w:line="288" w:lineRule="auto"/>
              <w:outlineLvl w:val="1"/>
              <w:rPr>
                <w:rFonts w:ascii="Times New Roman" w:hAnsi="Times New Roman" w:cs="Times New Roman"/>
                <w:sz w:val="26"/>
                <w:szCs w:val="26"/>
              </w:rPr>
            </w:pPr>
            <w:r w:rsidRPr="008F67B6">
              <w:rPr>
                <w:rFonts w:ascii="Times New Roman" w:hAnsi="Times New Roman" w:cs="Times New Roman"/>
                <w:sz w:val="26"/>
                <w:szCs w:val="26"/>
              </w:rPr>
              <w:t xml:space="preserve">- Hoàn chỉnh CSDL điện tử về tạp chí điện tử, thông tin KHCN và các nhà khoa học; </w:t>
            </w:r>
          </w:p>
        </w:tc>
        <w:tc>
          <w:tcPr>
            <w:tcW w:w="3190" w:type="dxa"/>
          </w:tcPr>
          <w:p w14:paraId="7868B8C4" w14:textId="644030B4" w:rsidR="00AE7918" w:rsidRPr="008F67B6" w:rsidRDefault="00AE7918"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 xml:space="preserve">- CSDL điện tử về tạp chí điện tử, thông tin KHCN và các nhà khoa học tiếp tục cập nhật và nâng cao; </w:t>
            </w:r>
          </w:p>
        </w:tc>
      </w:tr>
      <w:tr w:rsidR="00AE7918" w:rsidRPr="008F67B6" w14:paraId="5672BF05" w14:textId="77777777" w:rsidTr="001F470F">
        <w:tc>
          <w:tcPr>
            <w:tcW w:w="3190" w:type="dxa"/>
          </w:tcPr>
          <w:p w14:paraId="65BCA1C0" w14:textId="6FE42BEB" w:rsidR="00AE7918" w:rsidRPr="008F67B6" w:rsidRDefault="00AE7918"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4.2. Tăng cường trao đổi thông tin KHCN qua Internet</w:t>
            </w:r>
          </w:p>
        </w:tc>
        <w:tc>
          <w:tcPr>
            <w:tcW w:w="3190" w:type="dxa"/>
          </w:tcPr>
          <w:p w14:paraId="109630BF" w14:textId="12E8D15A" w:rsidR="00AE7918" w:rsidRPr="008F67B6" w:rsidRDefault="00AE7918"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Tạp chí, bản tin KHCN trao đổi vớ</w:t>
            </w:r>
            <w:r w:rsidR="006660FE" w:rsidRPr="008F67B6">
              <w:rPr>
                <w:rFonts w:ascii="Times New Roman" w:hAnsi="Times New Roman" w:cs="Times New Roman"/>
                <w:sz w:val="26"/>
                <w:szCs w:val="26"/>
              </w:rPr>
              <w:t xml:space="preserve">i </w:t>
            </w:r>
            <w:r w:rsidRPr="008F67B6">
              <w:rPr>
                <w:rFonts w:ascii="Times New Roman" w:hAnsi="Times New Roman" w:cs="Times New Roman"/>
                <w:sz w:val="26"/>
                <w:szCs w:val="26"/>
              </w:rPr>
              <w:t>5 cơ sở giáo dục và nghiên cứu trong và ngoài nước.</w:t>
            </w:r>
          </w:p>
        </w:tc>
        <w:tc>
          <w:tcPr>
            <w:tcW w:w="3190" w:type="dxa"/>
          </w:tcPr>
          <w:p w14:paraId="6CD8DBBC" w14:textId="63C5E015" w:rsidR="00AE7918" w:rsidRPr="008F67B6" w:rsidRDefault="00AE7918"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Tạp chí, bản tin KHCN trao đổi vớ</w:t>
            </w:r>
            <w:r w:rsidR="006660FE" w:rsidRPr="008F67B6">
              <w:rPr>
                <w:rFonts w:ascii="Times New Roman" w:hAnsi="Times New Roman" w:cs="Times New Roman"/>
                <w:sz w:val="26"/>
                <w:szCs w:val="26"/>
              </w:rPr>
              <w:t>i 1</w:t>
            </w:r>
            <w:r w:rsidRPr="008F67B6">
              <w:rPr>
                <w:rFonts w:ascii="Times New Roman" w:hAnsi="Times New Roman" w:cs="Times New Roman"/>
                <w:sz w:val="26"/>
                <w:szCs w:val="26"/>
              </w:rPr>
              <w:t>0 cơ sở giáo dục và nghiên cứu trong và ngoài nước.</w:t>
            </w:r>
          </w:p>
        </w:tc>
      </w:tr>
      <w:tr w:rsidR="00AE7918" w:rsidRPr="008F67B6" w14:paraId="4C2CD02D" w14:textId="77777777" w:rsidTr="001F470F">
        <w:tc>
          <w:tcPr>
            <w:tcW w:w="3190" w:type="dxa"/>
          </w:tcPr>
          <w:p w14:paraId="1F3EFDFE" w14:textId="459EF7F6" w:rsidR="00AE7918" w:rsidRPr="008F67B6" w:rsidRDefault="00AE7918"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 xml:space="preserve">4.3. Định kỳ tổ chức các sự kiện: Hội chợ nghiên cứu </w:t>
            </w:r>
            <w:r w:rsidRPr="008F67B6">
              <w:rPr>
                <w:rFonts w:ascii="Times New Roman" w:hAnsi="Times New Roman" w:cs="Times New Roman"/>
                <w:sz w:val="26"/>
                <w:szCs w:val="26"/>
              </w:rPr>
              <w:lastRenderedPageBreak/>
              <w:t>Ngày mở, Hội chợ việc làm…</w:t>
            </w:r>
          </w:p>
        </w:tc>
        <w:tc>
          <w:tcPr>
            <w:tcW w:w="3190" w:type="dxa"/>
          </w:tcPr>
          <w:p w14:paraId="6D0B4120" w14:textId="77777777" w:rsidR="002D407D" w:rsidRPr="008F67B6" w:rsidRDefault="002D407D" w:rsidP="008F67B6">
            <w:pPr>
              <w:widowControl/>
              <w:spacing w:line="288" w:lineRule="auto"/>
              <w:outlineLvl w:val="1"/>
              <w:rPr>
                <w:rFonts w:ascii="Times New Roman" w:hAnsi="Times New Roman" w:cs="Times New Roman"/>
                <w:sz w:val="26"/>
                <w:szCs w:val="26"/>
              </w:rPr>
            </w:pPr>
            <w:r w:rsidRPr="008F67B6">
              <w:rPr>
                <w:rFonts w:ascii="Times New Roman" w:hAnsi="Times New Roman" w:cs="Times New Roman"/>
                <w:sz w:val="26"/>
                <w:szCs w:val="26"/>
              </w:rPr>
              <w:lastRenderedPageBreak/>
              <w:t>- 1</w:t>
            </w:r>
            <w:r w:rsidR="00AE7918" w:rsidRPr="008F67B6">
              <w:rPr>
                <w:rFonts w:ascii="Times New Roman" w:hAnsi="Times New Roman" w:cs="Times New Roman"/>
                <w:sz w:val="26"/>
                <w:szCs w:val="26"/>
              </w:rPr>
              <w:t xml:space="preserve">0% sinh viên có đề tài NCKH, học viên CH, NCS </w:t>
            </w:r>
            <w:r w:rsidR="00AE7918" w:rsidRPr="008F67B6">
              <w:rPr>
                <w:rFonts w:ascii="Times New Roman" w:hAnsi="Times New Roman" w:cs="Times New Roman"/>
                <w:sz w:val="26"/>
                <w:szCs w:val="26"/>
              </w:rPr>
              <w:lastRenderedPageBreak/>
              <w:t>tham gia hội chợ nghiên cứu; có 2-3 doanh nghiệp tham gia hội chợ để trao đổi cơ hội hợp tác.</w:t>
            </w:r>
          </w:p>
          <w:p w14:paraId="4EA2B5F7" w14:textId="7D25E663" w:rsidR="00AE7918" w:rsidRPr="008F67B6" w:rsidRDefault="00AE7918"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 Ba năm tổ chức 1-2 sự kiện KHCN với sự tham gia của các đơn vị trong và ngoài trường.</w:t>
            </w:r>
          </w:p>
        </w:tc>
        <w:tc>
          <w:tcPr>
            <w:tcW w:w="3190" w:type="dxa"/>
          </w:tcPr>
          <w:p w14:paraId="767148EC" w14:textId="77777777" w:rsidR="002D407D" w:rsidRPr="008F67B6" w:rsidRDefault="002D407D" w:rsidP="008F67B6">
            <w:pPr>
              <w:widowControl/>
              <w:spacing w:line="288" w:lineRule="auto"/>
              <w:outlineLvl w:val="1"/>
              <w:rPr>
                <w:rFonts w:ascii="Times New Roman" w:hAnsi="Times New Roman" w:cs="Times New Roman"/>
                <w:sz w:val="26"/>
                <w:szCs w:val="26"/>
              </w:rPr>
            </w:pPr>
            <w:r w:rsidRPr="008F67B6">
              <w:rPr>
                <w:rFonts w:ascii="Times New Roman" w:hAnsi="Times New Roman" w:cs="Times New Roman"/>
                <w:sz w:val="26"/>
                <w:szCs w:val="26"/>
              </w:rPr>
              <w:lastRenderedPageBreak/>
              <w:t>- 3</w:t>
            </w:r>
            <w:r w:rsidR="00AE7918" w:rsidRPr="008F67B6">
              <w:rPr>
                <w:rFonts w:ascii="Times New Roman" w:hAnsi="Times New Roman" w:cs="Times New Roman"/>
                <w:sz w:val="26"/>
                <w:szCs w:val="26"/>
              </w:rPr>
              <w:t xml:space="preserve">0 % sinh viên có đề tài NCKH, học viên CH, NCS </w:t>
            </w:r>
            <w:r w:rsidR="00AE7918" w:rsidRPr="008F67B6">
              <w:rPr>
                <w:rFonts w:ascii="Times New Roman" w:hAnsi="Times New Roman" w:cs="Times New Roman"/>
                <w:sz w:val="26"/>
                <w:szCs w:val="26"/>
              </w:rPr>
              <w:lastRenderedPageBreak/>
              <w:t xml:space="preserve">tham gia hội chợ NC; có ít nhất 5 doanh nghiệp tham gia để trao đổi cơ hội hợp tác. </w:t>
            </w:r>
          </w:p>
          <w:p w14:paraId="532BA384" w14:textId="730775AD" w:rsidR="00AE7918" w:rsidRPr="008F67B6" w:rsidRDefault="00AE7918" w:rsidP="008F67B6">
            <w:pPr>
              <w:widowControl/>
              <w:spacing w:line="288" w:lineRule="auto"/>
              <w:outlineLvl w:val="1"/>
              <w:rPr>
                <w:rFonts w:ascii="Times New Roman" w:eastAsia="ＭＳ Ｐゴシック" w:hAnsi="Times New Roman" w:cs="Times New Roman"/>
                <w:b/>
                <w:bCs/>
                <w:color w:val="000000"/>
                <w:kern w:val="0"/>
                <w:sz w:val="26"/>
                <w:szCs w:val="26"/>
              </w:rPr>
            </w:pPr>
            <w:r w:rsidRPr="008F67B6">
              <w:rPr>
                <w:rFonts w:ascii="Times New Roman" w:hAnsi="Times New Roman" w:cs="Times New Roman"/>
                <w:sz w:val="26"/>
                <w:szCs w:val="26"/>
              </w:rPr>
              <w:t>- Tổ chức Ngày mở với sự tham gia của các DN hoạt động trong các lĩnh vực đào tạo, NCKH của Trường.</w:t>
            </w:r>
          </w:p>
        </w:tc>
      </w:tr>
    </w:tbl>
    <w:p w14:paraId="1BC6A8FB" w14:textId="62C14D70" w:rsidR="0001076D" w:rsidRPr="008F67B6" w:rsidRDefault="0001076D" w:rsidP="008F67B6">
      <w:pPr>
        <w:widowControl/>
        <w:shd w:val="clear" w:color="auto" w:fill="FFFFFF"/>
        <w:spacing w:line="288" w:lineRule="auto"/>
        <w:outlineLvl w:val="0"/>
        <w:rPr>
          <w:rFonts w:ascii="Times New Roman" w:eastAsia="ＭＳ Ｐゴシック" w:hAnsi="Times New Roman" w:cs="Times New Roman"/>
          <w:b/>
          <w:bCs/>
          <w:color w:val="000000"/>
          <w:kern w:val="36"/>
          <w:sz w:val="26"/>
          <w:szCs w:val="26"/>
        </w:rPr>
      </w:pPr>
      <w:bookmarkStart w:id="29" w:name="_Toc156293795"/>
      <w:bookmarkStart w:id="30" w:name="_Toc149090197"/>
      <w:bookmarkStart w:id="31" w:name="_Toc154236782"/>
      <w:bookmarkStart w:id="32" w:name="_Toc154237646"/>
      <w:bookmarkStart w:id="33" w:name="_Toc154237704"/>
      <w:bookmarkStart w:id="34" w:name="_Toc154237791"/>
      <w:bookmarkStart w:id="35" w:name="_Toc154248340"/>
      <w:bookmarkStart w:id="36" w:name="_Toc156119142"/>
      <w:bookmarkStart w:id="37" w:name="_Toc156119400"/>
      <w:bookmarkStart w:id="38" w:name="_Toc156119494"/>
      <w:bookmarkEnd w:id="29"/>
      <w:bookmarkEnd w:id="30"/>
      <w:bookmarkEnd w:id="31"/>
      <w:bookmarkEnd w:id="32"/>
      <w:bookmarkEnd w:id="33"/>
      <w:bookmarkEnd w:id="34"/>
      <w:bookmarkEnd w:id="35"/>
      <w:bookmarkEnd w:id="36"/>
      <w:bookmarkEnd w:id="37"/>
      <w:bookmarkEnd w:id="38"/>
      <w:r w:rsidRPr="008F67B6">
        <w:rPr>
          <w:rFonts w:ascii="Times New Roman" w:eastAsia="ＭＳ Ｐゴシック" w:hAnsi="Times New Roman" w:cs="Times New Roman"/>
          <w:b/>
          <w:bCs/>
          <w:color w:val="000000"/>
          <w:kern w:val="36"/>
          <w:sz w:val="26"/>
          <w:szCs w:val="26"/>
        </w:rPr>
        <w:lastRenderedPageBreak/>
        <w:t>3. Kế hoạch thực hiện chiến lược phát triển đội ngũ giai đoạn 2017- 2020</w:t>
      </w:r>
    </w:p>
    <w:p w14:paraId="7D3700E9" w14:textId="5DC01195" w:rsidR="00CB3A79" w:rsidRPr="008F67B6" w:rsidRDefault="00CA1C59" w:rsidP="008F67B6">
      <w:pPr>
        <w:pStyle w:val="BodyTextIndent2"/>
        <w:widowControl w:val="0"/>
        <w:spacing w:after="0" w:line="288" w:lineRule="auto"/>
        <w:ind w:left="0"/>
        <w:jc w:val="both"/>
        <w:rPr>
          <w:rFonts w:ascii="Times New Roman" w:hAnsi="Times New Roman"/>
          <w:b/>
          <w:i/>
          <w:sz w:val="26"/>
          <w:szCs w:val="26"/>
          <w:lang w:val="vi-VN"/>
        </w:rPr>
      </w:pPr>
      <w:r w:rsidRPr="008F67B6">
        <w:rPr>
          <w:rFonts w:ascii="Times New Roman" w:hAnsi="Times New Roman"/>
          <w:b/>
          <w:i/>
          <w:sz w:val="26"/>
          <w:szCs w:val="26"/>
          <w:lang w:val="vi-VN"/>
        </w:rPr>
        <w:t xml:space="preserve">3.1. </w:t>
      </w:r>
      <w:r w:rsidR="00CB3A79" w:rsidRPr="008F67B6">
        <w:rPr>
          <w:rFonts w:ascii="Times New Roman" w:hAnsi="Times New Roman"/>
          <w:b/>
          <w:i/>
          <w:sz w:val="26"/>
          <w:szCs w:val="26"/>
          <w:lang w:val="vi-VN"/>
        </w:rPr>
        <w:t>Mục tiêu chiến lược</w:t>
      </w:r>
    </w:p>
    <w:p w14:paraId="177576FB" w14:textId="77777777" w:rsidR="00CB3A79" w:rsidRPr="008F67B6" w:rsidRDefault="00CB3A79" w:rsidP="008F67B6">
      <w:pPr>
        <w:widowControl/>
        <w:shd w:val="clear" w:color="auto" w:fill="FFFFFF"/>
        <w:spacing w:line="288" w:lineRule="auto"/>
        <w:ind w:firstLine="540"/>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Qui hoạch phát triển đội ngũ cán bộ viên chức đủ về số lượng, mạnh về chất lượng, đủ phẩm chất và năng lực hoàn thành tốt nhiệm vụ trong công cuộc đổi mới của ngành Giáo dục và Đào tạo, nâng cao chất lượng giáo dục và đào tạo nhân lực kỹ thuật cho công cuộc công nghiệp hoá, hiện đại hoá đất nước.</w:t>
      </w:r>
    </w:p>
    <w:p w14:paraId="10624956" w14:textId="3773E4AA" w:rsidR="00CB3A79" w:rsidRPr="008F67B6" w:rsidRDefault="00CB3A79" w:rsidP="008F67B6">
      <w:pPr>
        <w:widowControl/>
        <w:shd w:val="clear" w:color="auto" w:fill="FFFFFF"/>
        <w:spacing w:line="288" w:lineRule="auto"/>
        <w:ind w:firstLine="540"/>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Đế</w:t>
      </w:r>
      <w:r w:rsidR="00AA6D6B">
        <w:rPr>
          <w:rFonts w:ascii="Times New Roman" w:eastAsia="ＭＳ Ｐゴシック" w:hAnsi="Times New Roman" w:cs="Times New Roman"/>
          <w:color w:val="000000"/>
          <w:kern w:val="0"/>
          <w:sz w:val="26"/>
          <w:szCs w:val="26"/>
        </w:rPr>
        <w:t>n năm 2020</w:t>
      </w:r>
      <w:r w:rsidRPr="008F67B6">
        <w:rPr>
          <w:rFonts w:ascii="Times New Roman" w:eastAsia="ＭＳ Ｐゴシック" w:hAnsi="Times New Roman" w:cs="Times New Roman"/>
          <w:color w:val="000000"/>
          <w:kern w:val="0"/>
          <w:sz w:val="26"/>
          <w:szCs w:val="26"/>
        </w:rPr>
        <w:t xml:space="preserve"> có 100% cán bộ, giảng viên đạt trình độ trên đại học (thạc sĩ, tiến sĩ), trình độ ngoại ngữ và tin học có thể làm việc trực tiếp với các đại học của khu vực và thế giới. </w:t>
      </w:r>
    </w:p>
    <w:p w14:paraId="422AEEE5" w14:textId="5FB8B315" w:rsidR="00CB3A79" w:rsidRPr="008F67B6" w:rsidRDefault="00CB3A79" w:rsidP="008F67B6">
      <w:pPr>
        <w:widowControl/>
        <w:shd w:val="clear" w:color="auto" w:fill="FFFFFF"/>
        <w:spacing w:line="288" w:lineRule="auto"/>
        <w:ind w:firstLine="540"/>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 Mỗi chuyên ngành đào tạo phải có ít nhất 2 chuyên gia đầu ngành làm hạt nhân để củng cố, phát triển đội ngũ cán bộ giảng dạ</w:t>
      </w:r>
      <w:r w:rsidR="0015128B">
        <w:rPr>
          <w:rFonts w:ascii="Times New Roman" w:eastAsia="ＭＳ Ｐゴシック" w:hAnsi="Times New Roman" w:cs="Times New Roman"/>
          <w:color w:val="000000"/>
          <w:kern w:val="0"/>
          <w:sz w:val="26"/>
          <w:szCs w:val="26"/>
        </w:rPr>
        <w:t>y.</w:t>
      </w:r>
    </w:p>
    <w:p w14:paraId="051AB48E" w14:textId="2C6F74E5" w:rsidR="00CA5BE6" w:rsidRPr="008F67B6" w:rsidRDefault="00CA1C59" w:rsidP="008F67B6">
      <w:pPr>
        <w:pStyle w:val="BodyTextIndent2"/>
        <w:widowControl w:val="0"/>
        <w:spacing w:after="0" w:line="288" w:lineRule="auto"/>
        <w:ind w:left="0"/>
        <w:jc w:val="both"/>
        <w:rPr>
          <w:rFonts w:ascii="Times New Roman" w:hAnsi="Times New Roman"/>
          <w:b/>
          <w:i/>
          <w:sz w:val="26"/>
          <w:szCs w:val="26"/>
          <w:lang w:val="vi-VN"/>
        </w:rPr>
      </w:pPr>
      <w:r w:rsidRPr="008F67B6">
        <w:rPr>
          <w:rFonts w:ascii="Times New Roman" w:hAnsi="Times New Roman"/>
          <w:b/>
          <w:i/>
          <w:sz w:val="26"/>
          <w:szCs w:val="26"/>
          <w:lang w:val="vi-VN"/>
        </w:rPr>
        <w:t>3.</w:t>
      </w:r>
      <w:r w:rsidR="00CB3A79" w:rsidRPr="008F67B6">
        <w:rPr>
          <w:rFonts w:ascii="Times New Roman" w:hAnsi="Times New Roman"/>
          <w:b/>
          <w:i/>
          <w:sz w:val="26"/>
          <w:szCs w:val="26"/>
          <w:lang w:val="vi-VN"/>
        </w:rPr>
        <w:t>2</w:t>
      </w:r>
      <w:r w:rsidR="00CA5BE6" w:rsidRPr="008F67B6">
        <w:rPr>
          <w:rFonts w:ascii="Times New Roman" w:hAnsi="Times New Roman"/>
          <w:b/>
          <w:i/>
          <w:sz w:val="26"/>
          <w:szCs w:val="26"/>
          <w:lang w:val="vi-VN"/>
        </w:rPr>
        <w:t xml:space="preserve">. </w:t>
      </w:r>
      <w:r w:rsidR="00D41EB1" w:rsidRPr="008F67B6">
        <w:rPr>
          <w:rFonts w:ascii="Times New Roman" w:hAnsi="Times New Roman"/>
          <w:b/>
          <w:i/>
          <w:sz w:val="26"/>
          <w:szCs w:val="26"/>
          <w:lang w:val="vi-VN"/>
        </w:rPr>
        <w:t>Kế hoạch p</w:t>
      </w:r>
      <w:r w:rsidR="007706CA" w:rsidRPr="008F67B6">
        <w:rPr>
          <w:rFonts w:ascii="Times New Roman" w:hAnsi="Times New Roman"/>
          <w:b/>
          <w:i/>
          <w:sz w:val="26"/>
          <w:szCs w:val="26"/>
          <w:lang w:val="vi-VN"/>
        </w:rPr>
        <w:t>hát triển đội ngũ</w:t>
      </w:r>
    </w:p>
    <w:p w14:paraId="70984E27" w14:textId="2F3D0B6A" w:rsidR="00CB3A79" w:rsidRPr="00AA6D6B" w:rsidRDefault="00CA5BE6" w:rsidP="008F67B6">
      <w:pPr>
        <w:widowControl/>
        <w:shd w:val="clear" w:color="auto" w:fill="FFFFFF"/>
        <w:spacing w:line="288" w:lineRule="auto"/>
        <w:ind w:firstLineChars="202" w:firstLine="525"/>
        <w:rPr>
          <w:rFonts w:ascii="Times New Roman" w:eastAsia="ＭＳ Ｐゴシック" w:hAnsi="Times New Roman" w:cs="Times New Roman"/>
          <w:bCs/>
          <w:color w:val="000000"/>
          <w:kern w:val="0"/>
          <w:sz w:val="26"/>
          <w:szCs w:val="26"/>
          <w:lang w:val="vi-VN"/>
        </w:rPr>
      </w:pPr>
      <w:r w:rsidRPr="00AA6D6B">
        <w:rPr>
          <w:rFonts w:ascii="Times New Roman" w:eastAsia="ＭＳ Ｐゴシック" w:hAnsi="Times New Roman" w:cs="Times New Roman"/>
          <w:bCs/>
          <w:color w:val="000000"/>
          <w:kern w:val="0"/>
          <w:sz w:val="26"/>
          <w:szCs w:val="26"/>
          <w:lang w:val="vi-VN"/>
        </w:rPr>
        <w:t>Cơ cấu trình độ cán bộ</w:t>
      </w:r>
      <w:r w:rsidR="00C46348" w:rsidRPr="00AA6D6B">
        <w:rPr>
          <w:rFonts w:ascii="Times New Roman" w:eastAsia="ＭＳ Ｐゴシック" w:hAnsi="Times New Roman" w:cs="Times New Roman"/>
          <w:bCs/>
          <w:color w:val="000000"/>
          <w:kern w:val="0"/>
          <w:sz w:val="26"/>
          <w:szCs w:val="26"/>
          <w:lang w:val="vi-VN"/>
        </w:rPr>
        <w:t>, giảng viên</w:t>
      </w:r>
      <w:r w:rsidRPr="00AA6D6B">
        <w:rPr>
          <w:rFonts w:ascii="Times New Roman" w:eastAsia="ＭＳ Ｐゴシック" w:hAnsi="Times New Roman" w:cs="Times New Roman"/>
          <w:bCs/>
          <w:color w:val="000000"/>
          <w:kern w:val="0"/>
          <w:sz w:val="26"/>
          <w:szCs w:val="26"/>
          <w:lang w:val="vi-VN"/>
        </w:rPr>
        <w:t xml:space="preserve"> đế</w:t>
      </w:r>
      <w:r w:rsidR="00FF2ACC" w:rsidRPr="00AA6D6B">
        <w:rPr>
          <w:rFonts w:ascii="Times New Roman" w:eastAsia="ＭＳ Ｐゴシック" w:hAnsi="Times New Roman" w:cs="Times New Roman"/>
          <w:bCs/>
          <w:color w:val="000000"/>
          <w:kern w:val="0"/>
          <w:sz w:val="26"/>
          <w:szCs w:val="26"/>
          <w:lang w:val="vi-VN"/>
        </w:rPr>
        <w:t>n năm 20</w:t>
      </w:r>
      <w:r w:rsidR="00393D9C">
        <w:rPr>
          <w:rFonts w:ascii="Times New Roman" w:eastAsia="ＭＳ Ｐゴシック" w:hAnsi="Times New Roman" w:cs="Times New Roman"/>
          <w:bCs/>
          <w:color w:val="000000"/>
          <w:kern w:val="0"/>
          <w:sz w:val="26"/>
          <w:szCs w:val="26"/>
        </w:rPr>
        <w:t>20</w:t>
      </w:r>
      <w:bookmarkStart w:id="39" w:name="_GoBack"/>
      <w:bookmarkEnd w:id="39"/>
      <w:r w:rsidR="00321725" w:rsidRPr="00AA6D6B">
        <w:rPr>
          <w:rFonts w:ascii="Times New Roman" w:eastAsia="ＭＳ Ｐゴシック" w:hAnsi="Times New Roman" w:cs="Times New Roman"/>
          <w:bCs/>
          <w:color w:val="000000"/>
          <w:kern w:val="0"/>
          <w:sz w:val="26"/>
          <w:szCs w:val="26"/>
          <w:lang w:val="vi-VN"/>
        </w:rPr>
        <w:t xml:space="preserve"> như sau:</w:t>
      </w:r>
    </w:p>
    <w:tbl>
      <w:tblPr>
        <w:tblW w:w="8505" w:type="dxa"/>
        <w:tblInd w:w="294" w:type="dxa"/>
        <w:shd w:val="clear" w:color="auto" w:fill="FFFFFF"/>
        <w:tblCellMar>
          <w:left w:w="0" w:type="dxa"/>
          <w:right w:w="0" w:type="dxa"/>
        </w:tblCellMar>
        <w:tblLook w:val="04A0" w:firstRow="1" w:lastRow="0" w:firstColumn="1" w:lastColumn="0" w:noHBand="0" w:noVBand="1"/>
      </w:tblPr>
      <w:tblGrid>
        <w:gridCol w:w="850"/>
        <w:gridCol w:w="3828"/>
        <w:gridCol w:w="1842"/>
        <w:gridCol w:w="1985"/>
      </w:tblGrid>
      <w:tr w:rsidR="00AA6D6B" w:rsidRPr="008F67B6" w14:paraId="6F74EF20" w14:textId="77777777" w:rsidTr="00AA6D6B">
        <w:trPr>
          <w:trHeight w:val="388"/>
        </w:trPr>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14:paraId="070614AB" w14:textId="77777777" w:rsidR="00AA6D6B" w:rsidRPr="008F67B6" w:rsidRDefault="00AA6D6B" w:rsidP="008F67B6">
            <w:pPr>
              <w:widowControl/>
              <w:tabs>
                <w:tab w:val="left" w:pos="1980"/>
              </w:tabs>
              <w:spacing w:line="288" w:lineRule="auto"/>
              <w:jc w:val="center"/>
              <w:rPr>
                <w:rFonts w:ascii="Times New Roman" w:eastAsia="ＭＳ Ｐゴシック" w:hAnsi="Times New Roman" w:cs="Times New Roman"/>
                <w:b/>
                <w:iCs/>
                <w:color w:val="000000"/>
                <w:kern w:val="0"/>
                <w:sz w:val="26"/>
                <w:szCs w:val="26"/>
              </w:rPr>
            </w:pPr>
            <w:r w:rsidRPr="008F67B6">
              <w:rPr>
                <w:rFonts w:ascii="Times New Roman" w:eastAsia="ＭＳ Ｐゴシック" w:hAnsi="Times New Roman" w:cs="Times New Roman"/>
                <w:b/>
                <w:iCs/>
                <w:color w:val="000000"/>
                <w:kern w:val="0"/>
                <w:sz w:val="26"/>
                <w:szCs w:val="26"/>
              </w:rPr>
              <w:t>TT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539D98" w14:textId="77777777" w:rsidR="00AA6D6B" w:rsidRPr="008F67B6" w:rsidRDefault="00AA6D6B" w:rsidP="008F67B6">
            <w:pPr>
              <w:widowControl/>
              <w:tabs>
                <w:tab w:val="left" w:pos="1980"/>
              </w:tabs>
              <w:spacing w:line="288" w:lineRule="auto"/>
              <w:jc w:val="center"/>
              <w:rPr>
                <w:rFonts w:ascii="Times New Roman" w:eastAsia="ＭＳ Ｐゴシック" w:hAnsi="Times New Roman" w:cs="Times New Roman"/>
                <w:b/>
                <w:color w:val="000000"/>
                <w:kern w:val="0"/>
                <w:sz w:val="26"/>
                <w:szCs w:val="26"/>
              </w:rPr>
            </w:pPr>
            <w:r w:rsidRPr="008F67B6">
              <w:rPr>
                <w:rFonts w:ascii="Times New Roman" w:eastAsia="ＭＳ Ｐゴシック" w:hAnsi="Times New Roman" w:cs="Times New Roman"/>
                <w:b/>
                <w:iCs/>
                <w:color w:val="000000"/>
                <w:kern w:val="0"/>
                <w:sz w:val="26"/>
                <w:szCs w:val="26"/>
              </w:rPr>
              <w:t>Cơ cấu</w:t>
            </w:r>
          </w:p>
        </w:tc>
        <w:tc>
          <w:tcPr>
            <w:tcW w:w="1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5D18FE9" w14:textId="77777777" w:rsidR="00AA6D6B" w:rsidRPr="008F67B6" w:rsidRDefault="00AA6D6B" w:rsidP="008F67B6">
            <w:pPr>
              <w:widowControl/>
              <w:spacing w:line="288" w:lineRule="auto"/>
              <w:jc w:val="center"/>
              <w:rPr>
                <w:rFonts w:ascii="Times New Roman" w:eastAsia="ＭＳ Ｐゴシック" w:hAnsi="Times New Roman" w:cs="Times New Roman"/>
                <w:b/>
                <w:color w:val="000000"/>
                <w:kern w:val="0"/>
                <w:sz w:val="26"/>
                <w:szCs w:val="26"/>
              </w:rPr>
            </w:pPr>
            <w:r w:rsidRPr="008F67B6">
              <w:rPr>
                <w:rFonts w:ascii="Times New Roman" w:eastAsia="ＭＳ Ｐゴシック" w:hAnsi="Times New Roman" w:cs="Times New Roman"/>
                <w:b/>
                <w:bCs/>
                <w:iCs/>
                <w:color w:val="000000"/>
                <w:kern w:val="0"/>
                <w:sz w:val="26"/>
                <w:szCs w:val="26"/>
              </w:rPr>
              <w:t>Năm 2019</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8AA042" w14:textId="59EB35D6" w:rsidR="00AA6D6B" w:rsidRPr="008F67B6" w:rsidRDefault="00AA6D6B" w:rsidP="008F67B6">
            <w:pPr>
              <w:widowControl/>
              <w:spacing w:line="288" w:lineRule="auto"/>
              <w:jc w:val="center"/>
              <w:rPr>
                <w:rFonts w:ascii="Times New Roman" w:eastAsia="ＭＳ Ｐゴシック" w:hAnsi="Times New Roman" w:cs="Times New Roman"/>
                <w:b/>
                <w:color w:val="000000"/>
                <w:kern w:val="0"/>
                <w:sz w:val="26"/>
                <w:szCs w:val="26"/>
              </w:rPr>
            </w:pPr>
            <w:r w:rsidRPr="008F67B6">
              <w:rPr>
                <w:rFonts w:ascii="Times New Roman" w:eastAsia="ＭＳ Ｐゴシック" w:hAnsi="Times New Roman" w:cs="Times New Roman"/>
                <w:b/>
                <w:bCs/>
                <w:iCs/>
                <w:color w:val="000000"/>
                <w:kern w:val="0"/>
                <w:sz w:val="26"/>
                <w:szCs w:val="26"/>
              </w:rPr>
              <w:t>Năm 20</w:t>
            </w:r>
            <w:r>
              <w:rPr>
                <w:rFonts w:ascii="Times New Roman" w:eastAsia="ＭＳ Ｐゴシック" w:hAnsi="Times New Roman" w:cs="Times New Roman"/>
                <w:b/>
                <w:bCs/>
                <w:iCs/>
                <w:color w:val="000000"/>
                <w:kern w:val="0"/>
                <w:sz w:val="26"/>
                <w:szCs w:val="26"/>
              </w:rPr>
              <w:t>2</w:t>
            </w:r>
            <w:r w:rsidRPr="008F67B6">
              <w:rPr>
                <w:rFonts w:ascii="Times New Roman" w:eastAsia="ＭＳ Ｐゴシック" w:hAnsi="Times New Roman" w:cs="Times New Roman"/>
                <w:b/>
                <w:bCs/>
                <w:iCs/>
                <w:color w:val="000000"/>
                <w:kern w:val="0"/>
                <w:sz w:val="26"/>
                <w:szCs w:val="26"/>
              </w:rPr>
              <w:t>0</w:t>
            </w:r>
          </w:p>
        </w:tc>
      </w:tr>
      <w:tr w:rsidR="00AA6D6B" w:rsidRPr="008F67B6" w14:paraId="31448306" w14:textId="77777777" w:rsidTr="00AA6D6B">
        <w:trPr>
          <w:trHeight w:val="422"/>
        </w:trPr>
        <w:tc>
          <w:tcPr>
            <w:tcW w:w="850" w:type="dxa"/>
            <w:tcBorders>
              <w:top w:val="single" w:sz="8" w:space="0" w:color="auto"/>
              <w:left w:val="single" w:sz="8" w:space="0" w:color="auto"/>
              <w:bottom w:val="single" w:sz="8" w:space="0" w:color="auto"/>
              <w:right w:val="single" w:sz="8" w:space="0" w:color="auto"/>
            </w:tcBorders>
            <w:shd w:val="clear" w:color="auto" w:fill="FFFFFF"/>
          </w:tcPr>
          <w:p w14:paraId="74069229" w14:textId="77777777" w:rsidR="00AA6D6B" w:rsidRPr="008F67B6" w:rsidRDefault="00AA6D6B" w:rsidP="008F67B6">
            <w:pPr>
              <w:widowControl/>
              <w:tabs>
                <w:tab w:val="left" w:pos="1980"/>
              </w:tabs>
              <w:spacing w:line="288" w:lineRule="auto"/>
              <w:jc w:val="center"/>
              <w:rPr>
                <w:rFonts w:ascii="Times New Roman" w:eastAsia="ＭＳ Ｐゴシック" w:hAnsi="Times New Roman" w:cs="Times New Roman"/>
                <w:i/>
                <w:iCs/>
                <w:color w:val="000000"/>
                <w:kern w:val="0"/>
                <w:sz w:val="26"/>
                <w:szCs w:val="26"/>
              </w:rPr>
            </w:pPr>
            <w:r w:rsidRPr="008F67B6">
              <w:rPr>
                <w:rFonts w:ascii="Times New Roman" w:eastAsia="ＭＳ Ｐゴシック" w:hAnsi="Times New Roman" w:cs="Times New Roman"/>
                <w:i/>
                <w:iCs/>
                <w:color w:val="000000"/>
                <w:kern w:val="0"/>
                <w:sz w:val="26"/>
                <w:szCs w:val="26"/>
              </w:rPr>
              <w:t>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2232B2" w14:textId="77777777" w:rsidR="00AA6D6B" w:rsidRPr="008F67B6" w:rsidRDefault="00AA6D6B" w:rsidP="008F67B6">
            <w:pPr>
              <w:widowControl/>
              <w:tabs>
                <w:tab w:val="left" w:pos="1980"/>
              </w:tabs>
              <w:spacing w:line="288" w:lineRule="auto"/>
              <w:jc w:val="left"/>
              <w:rPr>
                <w:rFonts w:ascii="Times New Roman" w:eastAsia="ＭＳ Ｐゴシック" w:hAnsi="Times New Roman" w:cs="Times New Roman"/>
                <w:b/>
                <w:i/>
                <w:iCs/>
                <w:color w:val="000000"/>
                <w:kern w:val="0"/>
                <w:sz w:val="26"/>
                <w:szCs w:val="26"/>
              </w:rPr>
            </w:pPr>
            <w:r w:rsidRPr="008F67B6">
              <w:rPr>
                <w:rFonts w:ascii="Times New Roman" w:eastAsia="ＭＳ Ｐゴシック" w:hAnsi="Times New Roman" w:cs="Times New Roman"/>
                <w:b/>
                <w:i/>
                <w:iCs/>
                <w:color w:val="000000"/>
                <w:kern w:val="0"/>
                <w:sz w:val="26"/>
                <w:szCs w:val="26"/>
              </w:rPr>
              <w:t>Cán bộ, giảng viên</w:t>
            </w:r>
          </w:p>
        </w:tc>
        <w:tc>
          <w:tcPr>
            <w:tcW w:w="1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9FF9D9F" w14:textId="77777777" w:rsidR="00AA6D6B" w:rsidRPr="008F67B6" w:rsidRDefault="00AA6D6B" w:rsidP="008F67B6">
            <w:pPr>
              <w:widowControl/>
              <w:spacing w:line="288" w:lineRule="auto"/>
              <w:jc w:val="center"/>
              <w:rPr>
                <w:rFonts w:ascii="Times New Roman" w:eastAsia="ＭＳ Ｐゴシック" w:hAnsi="Times New Roman" w:cs="Times New Roman"/>
                <w:b/>
                <w:bCs/>
                <w:i/>
                <w:iCs/>
                <w:color w:val="000000"/>
                <w:kern w:val="0"/>
                <w:sz w:val="26"/>
                <w:szCs w:val="26"/>
              </w:rPr>
            </w:pPr>
            <w:r w:rsidRPr="008F67B6">
              <w:rPr>
                <w:rFonts w:ascii="Times New Roman" w:eastAsia="ＭＳ Ｐゴシック" w:hAnsi="Times New Roman" w:cs="Times New Roman"/>
                <w:b/>
                <w:bCs/>
                <w:i/>
                <w:iCs/>
                <w:color w:val="000000"/>
                <w:kern w:val="0"/>
                <w:sz w:val="26"/>
                <w:szCs w:val="26"/>
              </w:rPr>
              <w:t>43</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E4EB720" w14:textId="72F16D73" w:rsidR="00AA6D6B" w:rsidRPr="008F67B6" w:rsidRDefault="00AA6D6B" w:rsidP="008F67B6">
            <w:pPr>
              <w:widowControl/>
              <w:spacing w:line="288" w:lineRule="auto"/>
              <w:ind w:left="-211" w:firstLine="211"/>
              <w:jc w:val="center"/>
              <w:rPr>
                <w:rFonts w:ascii="Times New Roman" w:eastAsia="ＭＳ Ｐゴシック" w:hAnsi="Times New Roman" w:cs="Times New Roman"/>
                <w:b/>
                <w:bCs/>
                <w:i/>
                <w:iCs/>
                <w:color w:val="000000"/>
                <w:kern w:val="0"/>
                <w:sz w:val="26"/>
                <w:szCs w:val="26"/>
              </w:rPr>
            </w:pPr>
            <w:r w:rsidRPr="008F67B6">
              <w:rPr>
                <w:rFonts w:ascii="Times New Roman" w:eastAsia="ＭＳ Ｐゴシック" w:hAnsi="Times New Roman" w:cs="Times New Roman"/>
                <w:b/>
                <w:bCs/>
                <w:i/>
                <w:iCs/>
                <w:color w:val="000000"/>
                <w:kern w:val="0"/>
                <w:sz w:val="26"/>
                <w:szCs w:val="26"/>
              </w:rPr>
              <w:t>48</w:t>
            </w:r>
          </w:p>
        </w:tc>
      </w:tr>
      <w:tr w:rsidR="00AA6D6B" w:rsidRPr="008F67B6" w14:paraId="51F83DC0" w14:textId="77777777" w:rsidTr="00AA6D6B">
        <w:trPr>
          <w:trHeight w:val="439"/>
        </w:trPr>
        <w:tc>
          <w:tcPr>
            <w:tcW w:w="850" w:type="dxa"/>
            <w:tcBorders>
              <w:top w:val="nil"/>
              <w:left w:val="single" w:sz="8" w:space="0" w:color="auto"/>
              <w:bottom w:val="single" w:sz="8" w:space="0" w:color="auto"/>
              <w:right w:val="single" w:sz="8" w:space="0" w:color="auto"/>
            </w:tcBorders>
            <w:shd w:val="clear" w:color="auto" w:fill="FFFFFF"/>
          </w:tcPr>
          <w:p w14:paraId="2C634E07" w14:textId="77777777" w:rsidR="00AA6D6B" w:rsidRPr="008F67B6" w:rsidRDefault="00AA6D6B" w:rsidP="008F67B6">
            <w:pPr>
              <w:widowControl/>
              <w:spacing w:line="288" w:lineRule="auto"/>
              <w:jc w:val="center"/>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w:t>
            </w:r>
          </w:p>
        </w:tc>
        <w:tc>
          <w:tcPr>
            <w:tcW w:w="3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B53C01" w14:textId="77777777" w:rsidR="00AA6D6B" w:rsidRPr="008F67B6" w:rsidRDefault="00AA6D6B" w:rsidP="008F67B6">
            <w:pPr>
              <w:widowControl/>
              <w:spacing w:line="288" w:lineRule="auto"/>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CBGD trình độ GS, PGS</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CBEDEB" w14:textId="77777777" w:rsidR="00AA6D6B" w:rsidRPr="008F67B6" w:rsidRDefault="00AA6D6B" w:rsidP="008F67B6">
            <w:pPr>
              <w:widowControl/>
              <w:spacing w:line="288" w:lineRule="auto"/>
              <w:ind w:rightChars="46" w:right="97"/>
              <w:jc w:val="center"/>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0</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733E71" w14:textId="6B9082A0" w:rsidR="00AA6D6B" w:rsidRPr="008F67B6" w:rsidRDefault="00AA6D6B" w:rsidP="008F67B6">
            <w:pPr>
              <w:widowControl/>
              <w:spacing w:line="288" w:lineRule="auto"/>
              <w:ind w:left="-211" w:rightChars="46" w:right="97" w:firstLine="211"/>
              <w:jc w:val="center"/>
              <w:rPr>
                <w:rFonts w:ascii="Times New Roman" w:eastAsia="ＭＳ Ｐゴシック" w:hAnsi="Times New Roman" w:cs="Times New Roman"/>
                <w:color w:val="000000"/>
                <w:kern w:val="0"/>
                <w:sz w:val="26"/>
                <w:szCs w:val="26"/>
              </w:rPr>
            </w:pPr>
            <w:r>
              <w:rPr>
                <w:rFonts w:ascii="Times New Roman" w:eastAsia="ＭＳ Ｐゴシック" w:hAnsi="Times New Roman" w:cs="Times New Roman"/>
                <w:color w:val="000000"/>
                <w:kern w:val="0"/>
                <w:sz w:val="26"/>
                <w:szCs w:val="26"/>
              </w:rPr>
              <w:t>01</w:t>
            </w:r>
          </w:p>
        </w:tc>
      </w:tr>
      <w:tr w:rsidR="00AA6D6B" w:rsidRPr="008F67B6" w14:paraId="23D63DCD" w14:textId="77777777" w:rsidTr="00AA6D6B">
        <w:trPr>
          <w:trHeight w:val="422"/>
        </w:trPr>
        <w:tc>
          <w:tcPr>
            <w:tcW w:w="850" w:type="dxa"/>
            <w:tcBorders>
              <w:top w:val="nil"/>
              <w:left w:val="single" w:sz="8" w:space="0" w:color="auto"/>
              <w:bottom w:val="single" w:sz="8" w:space="0" w:color="auto"/>
              <w:right w:val="single" w:sz="8" w:space="0" w:color="auto"/>
            </w:tcBorders>
            <w:shd w:val="clear" w:color="auto" w:fill="FFFFFF"/>
          </w:tcPr>
          <w:p w14:paraId="3B65D567" w14:textId="77777777" w:rsidR="00AA6D6B" w:rsidRPr="008F67B6" w:rsidRDefault="00AA6D6B" w:rsidP="008F67B6">
            <w:pPr>
              <w:widowControl/>
              <w:spacing w:line="288" w:lineRule="auto"/>
              <w:jc w:val="center"/>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w:t>
            </w:r>
          </w:p>
        </w:tc>
        <w:tc>
          <w:tcPr>
            <w:tcW w:w="3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B8A46A" w14:textId="77777777" w:rsidR="00AA6D6B" w:rsidRPr="008F67B6" w:rsidRDefault="00AA6D6B" w:rsidP="008F67B6">
            <w:pPr>
              <w:widowControl/>
              <w:spacing w:line="288" w:lineRule="auto"/>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CBGD trình độ Tiến sĩ</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8841BC" w14:textId="77777777" w:rsidR="00AA6D6B" w:rsidRPr="008F67B6" w:rsidRDefault="00AA6D6B" w:rsidP="008F67B6">
            <w:pPr>
              <w:widowControl/>
              <w:spacing w:line="288" w:lineRule="auto"/>
              <w:ind w:rightChars="46" w:right="97"/>
              <w:jc w:val="center"/>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07</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4EB13A" w14:textId="4D642AAA" w:rsidR="00AA6D6B" w:rsidRPr="008F67B6" w:rsidRDefault="00AA6D6B" w:rsidP="008F67B6">
            <w:pPr>
              <w:widowControl/>
              <w:spacing w:line="288" w:lineRule="auto"/>
              <w:ind w:left="-211" w:rightChars="46" w:right="97" w:firstLine="211"/>
              <w:jc w:val="center"/>
              <w:rPr>
                <w:rFonts w:ascii="Times New Roman" w:eastAsia="ＭＳ Ｐゴシック" w:hAnsi="Times New Roman" w:cs="Times New Roman"/>
                <w:color w:val="000000"/>
                <w:kern w:val="0"/>
                <w:sz w:val="26"/>
                <w:szCs w:val="26"/>
              </w:rPr>
            </w:pPr>
            <w:r>
              <w:rPr>
                <w:rFonts w:ascii="Times New Roman" w:eastAsia="ＭＳ Ｐゴシック" w:hAnsi="Times New Roman" w:cs="Times New Roman"/>
                <w:color w:val="000000"/>
                <w:kern w:val="0"/>
                <w:sz w:val="26"/>
                <w:szCs w:val="26"/>
              </w:rPr>
              <w:t>10</w:t>
            </w:r>
          </w:p>
        </w:tc>
      </w:tr>
      <w:tr w:rsidR="00AA6D6B" w:rsidRPr="008F67B6" w14:paraId="74DAB75E" w14:textId="77777777" w:rsidTr="00AA6D6B">
        <w:trPr>
          <w:trHeight w:val="439"/>
        </w:trPr>
        <w:tc>
          <w:tcPr>
            <w:tcW w:w="850" w:type="dxa"/>
            <w:tcBorders>
              <w:top w:val="nil"/>
              <w:left w:val="single" w:sz="8" w:space="0" w:color="auto"/>
              <w:bottom w:val="single" w:sz="8" w:space="0" w:color="auto"/>
              <w:right w:val="single" w:sz="8" w:space="0" w:color="auto"/>
            </w:tcBorders>
            <w:shd w:val="clear" w:color="auto" w:fill="FFFFFF"/>
          </w:tcPr>
          <w:p w14:paraId="6D0DA967" w14:textId="77777777" w:rsidR="00AA6D6B" w:rsidRPr="008F67B6" w:rsidRDefault="00AA6D6B" w:rsidP="008F67B6">
            <w:pPr>
              <w:widowControl/>
              <w:spacing w:line="288" w:lineRule="auto"/>
              <w:jc w:val="center"/>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w:t>
            </w:r>
          </w:p>
        </w:tc>
        <w:tc>
          <w:tcPr>
            <w:tcW w:w="3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28BCA5" w14:textId="77777777" w:rsidR="00AA6D6B" w:rsidRPr="008F67B6" w:rsidRDefault="00AA6D6B" w:rsidP="008F67B6">
            <w:pPr>
              <w:widowControl/>
              <w:spacing w:line="288" w:lineRule="auto"/>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CBGD trình độ Thạc sĩ</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D9D2E4" w14:textId="77777777" w:rsidR="00AA6D6B" w:rsidRPr="008F67B6" w:rsidRDefault="00AA6D6B" w:rsidP="008F67B6">
            <w:pPr>
              <w:widowControl/>
              <w:spacing w:line="288" w:lineRule="auto"/>
              <w:ind w:rightChars="46" w:right="97"/>
              <w:jc w:val="center"/>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35</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7C6393" w14:textId="1795A65F" w:rsidR="00AA6D6B" w:rsidRPr="008F67B6" w:rsidRDefault="00AA6D6B" w:rsidP="008F67B6">
            <w:pPr>
              <w:widowControl/>
              <w:spacing w:line="288" w:lineRule="auto"/>
              <w:ind w:left="-211" w:rightChars="46" w:right="97" w:firstLine="211"/>
              <w:jc w:val="center"/>
              <w:rPr>
                <w:rFonts w:ascii="Times New Roman" w:eastAsia="ＭＳ Ｐゴシック" w:hAnsi="Times New Roman" w:cs="Times New Roman"/>
                <w:color w:val="000000"/>
                <w:kern w:val="0"/>
                <w:sz w:val="26"/>
                <w:szCs w:val="26"/>
              </w:rPr>
            </w:pPr>
            <w:r>
              <w:rPr>
                <w:rFonts w:ascii="Times New Roman" w:eastAsia="ＭＳ Ｐゴシック" w:hAnsi="Times New Roman" w:cs="Times New Roman"/>
                <w:color w:val="000000"/>
                <w:kern w:val="0"/>
                <w:sz w:val="26"/>
                <w:szCs w:val="26"/>
              </w:rPr>
              <w:t>37</w:t>
            </w:r>
          </w:p>
        </w:tc>
      </w:tr>
      <w:tr w:rsidR="00AA6D6B" w:rsidRPr="008F67B6" w14:paraId="27D6AE97" w14:textId="77777777" w:rsidTr="00AA6D6B">
        <w:trPr>
          <w:trHeight w:val="422"/>
        </w:trPr>
        <w:tc>
          <w:tcPr>
            <w:tcW w:w="850" w:type="dxa"/>
            <w:tcBorders>
              <w:top w:val="nil"/>
              <w:left w:val="single" w:sz="8" w:space="0" w:color="auto"/>
              <w:bottom w:val="single" w:sz="8" w:space="0" w:color="auto"/>
              <w:right w:val="single" w:sz="8" w:space="0" w:color="auto"/>
            </w:tcBorders>
            <w:shd w:val="clear" w:color="auto" w:fill="FFFFFF"/>
          </w:tcPr>
          <w:p w14:paraId="05B99972" w14:textId="77777777" w:rsidR="00AA6D6B" w:rsidRPr="008F67B6" w:rsidRDefault="00AA6D6B" w:rsidP="008F67B6">
            <w:pPr>
              <w:widowControl/>
              <w:spacing w:line="288" w:lineRule="auto"/>
              <w:jc w:val="center"/>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w:t>
            </w:r>
          </w:p>
        </w:tc>
        <w:tc>
          <w:tcPr>
            <w:tcW w:w="3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406D7A" w14:textId="77777777" w:rsidR="00AA6D6B" w:rsidRPr="008F67B6" w:rsidRDefault="00AA6D6B" w:rsidP="008F67B6">
            <w:pPr>
              <w:widowControl/>
              <w:spacing w:line="288" w:lineRule="auto"/>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CBGD trình độ Đại học</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B4AA9B" w14:textId="77777777" w:rsidR="00AA6D6B" w:rsidRPr="008F67B6" w:rsidRDefault="00AA6D6B" w:rsidP="008F67B6">
            <w:pPr>
              <w:widowControl/>
              <w:spacing w:line="288" w:lineRule="auto"/>
              <w:ind w:rightChars="46" w:right="97"/>
              <w:jc w:val="center"/>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01</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01A226" w14:textId="77777777" w:rsidR="00AA6D6B" w:rsidRPr="008F67B6" w:rsidRDefault="00AA6D6B" w:rsidP="008F67B6">
            <w:pPr>
              <w:widowControl/>
              <w:spacing w:line="288" w:lineRule="auto"/>
              <w:ind w:left="-211" w:rightChars="46" w:right="97" w:firstLine="211"/>
              <w:jc w:val="center"/>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color w:val="000000"/>
                <w:kern w:val="0"/>
                <w:sz w:val="26"/>
                <w:szCs w:val="26"/>
              </w:rPr>
              <w:t>0</w:t>
            </w:r>
          </w:p>
        </w:tc>
      </w:tr>
      <w:tr w:rsidR="00AA6D6B" w:rsidRPr="008F67B6" w14:paraId="448DDAD5" w14:textId="77777777" w:rsidTr="00AA6D6B">
        <w:trPr>
          <w:trHeight w:val="439"/>
        </w:trPr>
        <w:tc>
          <w:tcPr>
            <w:tcW w:w="850" w:type="dxa"/>
            <w:tcBorders>
              <w:top w:val="nil"/>
              <w:left w:val="single" w:sz="8" w:space="0" w:color="auto"/>
              <w:bottom w:val="single" w:sz="8" w:space="0" w:color="auto"/>
              <w:right w:val="single" w:sz="8" w:space="0" w:color="auto"/>
            </w:tcBorders>
            <w:shd w:val="clear" w:color="auto" w:fill="FFFFFF"/>
          </w:tcPr>
          <w:p w14:paraId="71F4AD9F" w14:textId="77777777" w:rsidR="00AA6D6B" w:rsidRPr="008F67B6" w:rsidRDefault="00AA6D6B" w:rsidP="008F67B6">
            <w:pPr>
              <w:widowControl/>
              <w:tabs>
                <w:tab w:val="center" w:pos="287"/>
              </w:tabs>
              <w:spacing w:line="288" w:lineRule="auto"/>
              <w:rPr>
                <w:rFonts w:ascii="Times New Roman" w:eastAsia="ＭＳ Ｐゴシック" w:hAnsi="Times New Roman" w:cs="Times New Roman"/>
                <w:i/>
                <w:color w:val="000000"/>
                <w:kern w:val="0"/>
                <w:sz w:val="26"/>
                <w:szCs w:val="26"/>
              </w:rPr>
            </w:pPr>
            <w:r w:rsidRPr="008F67B6">
              <w:rPr>
                <w:rFonts w:ascii="Times New Roman" w:eastAsia="ＭＳ Ｐゴシック" w:hAnsi="Times New Roman" w:cs="Times New Roman"/>
                <w:i/>
                <w:color w:val="000000"/>
                <w:kern w:val="0"/>
                <w:sz w:val="26"/>
                <w:szCs w:val="26"/>
              </w:rPr>
              <w:tab/>
              <w:t>2</w:t>
            </w:r>
          </w:p>
        </w:tc>
        <w:tc>
          <w:tcPr>
            <w:tcW w:w="3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B593A3" w14:textId="77777777" w:rsidR="00AA6D6B" w:rsidRPr="008F67B6" w:rsidRDefault="00AA6D6B" w:rsidP="008F67B6">
            <w:pPr>
              <w:widowControl/>
              <w:spacing w:line="288" w:lineRule="auto"/>
              <w:rPr>
                <w:rFonts w:ascii="Times New Roman" w:eastAsia="ＭＳ Ｐゴシック" w:hAnsi="Times New Roman" w:cs="Times New Roman"/>
                <w:b/>
                <w:i/>
                <w:color w:val="000000"/>
                <w:kern w:val="0"/>
                <w:sz w:val="26"/>
                <w:szCs w:val="26"/>
              </w:rPr>
            </w:pPr>
            <w:r w:rsidRPr="008F67B6">
              <w:rPr>
                <w:rFonts w:ascii="Times New Roman" w:eastAsia="ＭＳ Ｐゴシック" w:hAnsi="Times New Roman" w:cs="Times New Roman"/>
                <w:b/>
                <w:i/>
                <w:color w:val="000000"/>
                <w:kern w:val="0"/>
                <w:sz w:val="26"/>
                <w:szCs w:val="26"/>
              </w:rPr>
              <w:t>Cán bộ phục vụ (2)</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EDBD31" w14:textId="77777777" w:rsidR="00AA6D6B" w:rsidRPr="008F67B6" w:rsidRDefault="00AA6D6B" w:rsidP="008F67B6">
            <w:pPr>
              <w:widowControl/>
              <w:spacing w:line="288" w:lineRule="auto"/>
              <w:ind w:rightChars="46" w:right="97"/>
              <w:jc w:val="center"/>
              <w:rPr>
                <w:rFonts w:ascii="Times New Roman" w:eastAsia="ＭＳ Ｐゴシック" w:hAnsi="Times New Roman" w:cs="Times New Roman"/>
                <w:b/>
                <w:i/>
                <w:color w:val="000000"/>
                <w:kern w:val="0"/>
                <w:sz w:val="26"/>
                <w:szCs w:val="26"/>
              </w:rPr>
            </w:pPr>
            <w:r w:rsidRPr="008F67B6">
              <w:rPr>
                <w:rFonts w:ascii="Times New Roman" w:eastAsia="ＭＳ Ｐゴシック" w:hAnsi="Times New Roman" w:cs="Times New Roman"/>
                <w:b/>
                <w:i/>
                <w:color w:val="000000"/>
                <w:kern w:val="0"/>
                <w:sz w:val="26"/>
                <w:szCs w:val="26"/>
              </w:rPr>
              <w:t>02</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7FC6A3" w14:textId="77777777" w:rsidR="00AA6D6B" w:rsidRPr="008F67B6" w:rsidRDefault="00AA6D6B" w:rsidP="008F67B6">
            <w:pPr>
              <w:widowControl/>
              <w:spacing w:line="288" w:lineRule="auto"/>
              <w:ind w:left="-211" w:rightChars="46" w:right="97" w:firstLine="211"/>
              <w:jc w:val="center"/>
              <w:rPr>
                <w:rFonts w:ascii="Times New Roman" w:eastAsia="ＭＳ Ｐゴシック" w:hAnsi="Times New Roman" w:cs="Times New Roman"/>
                <w:b/>
                <w:i/>
                <w:color w:val="000000"/>
                <w:kern w:val="0"/>
                <w:sz w:val="26"/>
                <w:szCs w:val="26"/>
              </w:rPr>
            </w:pPr>
            <w:r w:rsidRPr="008F67B6">
              <w:rPr>
                <w:rFonts w:ascii="Times New Roman" w:eastAsia="ＭＳ Ｐゴシック" w:hAnsi="Times New Roman" w:cs="Times New Roman"/>
                <w:b/>
                <w:i/>
                <w:color w:val="000000"/>
                <w:kern w:val="0"/>
                <w:sz w:val="26"/>
                <w:szCs w:val="26"/>
              </w:rPr>
              <w:t>02</w:t>
            </w:r>
          </w:p>
        </w:tc>
      </w:tr>
      <w:tr w:rsidR="00AA6D6B" w:rsidRPr="008F67B6" w14:paraId="620DF98B" w14:textId="77777777" w:rsidTr="00AA6D6B">
        <w:trPr>
          <w:trHeight w:val="422"/>
        </w:trPr>
        <w:tc>
          <w:tcPr>
            <w:tcW w:w="850" w:type="dxa"/>
            <w:tcBorders>
              <w:top w:val="nil"/>
              <w:left w:val="single" w:sz="8" w:space="0" w:color="auto"/>
              <w:bottom w:val="single" w:sz="8" w:space="0" w:color="auto"/>
              <w:right w:val="single" w:sz="8" w:space="0" w:color="auto"/>
            </w:tcBorders>
            <w:shd w:val="clear" w:color="auto" w:fill="FFFFFF"/>
          </w:tcPr>
          <w:p w14:paraId="1110FAAB" w14:textId="77777777" w:rsidR="00AA6D6B" w:rsidRPr="008F67B6" w:rsidRDefault="00AA6D6B" w:rsidP="008F67B6">
            <w:pPr>
              <w:widowControl/>
              <w:spacing w:line="288" w:lineRule="auto"/>
              <w:rPr>
                <w:rFonts w:ascii="Times New Roman" w:eastAsia="ＭＳ Ｐゴシック" w:hAnsi="Times New Roman" w:cs="Times New Roman"/>
                <w:b/>
                <w:bCs/>
                <w:iCs/>
                <w:color w:val="000000"/>
                <w:kern w:val="0"/>
                <w:sz w:val="26"/>
                <w:szCs w:val="26"/>
              </w:rPr>
            </w:pPr>
          </w:p>
        </w:tc>
        <w:tc>
          <w:tcPr>
            <w:tcW w:w="3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6D2B11" w14:textId="77777777" w:rsidR="00AA6D6B" w:rsidRPr="008F67B6" w:rsidRDefault="00AA6D6B" w:rsidP="008F67B6">
            <w:pPr>
              <w:widowControl/>
              <w:spacing w:line="288" w:lineRule="auto"/>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b/>
                <w:bCs/>
                <w:iCs/>
                <w:color w:val="000000"/>
                <w:kern w:val="0"/>
                <w:sz w:val="26"/>
                <w:szCs w:val="26"/>
              </w:rPr>
              <w:t>Cộng (1 + 2)</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1A06D1" w14:textId="77777777" w:rsidR="00AA6D6B" w:rsidRPr="008F67B6" w:rsidRDefault="00AA6D6B" w:rsidP="008F67B6">
            <w:pPr>
              <w:widowControl/>
              <w:spacing w:line="288" w:lineRule="auto"/>
              <w:ind w:rightChars="46" w:right="97"/>
              <w:jc w:val="center"/>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b/>
                <w:bCs/>
                <w:iCs/>
                <w:color w:val="000000"/>
                <w:kern w:val="0"/>
                <w:sz w:val="26"/>
                <w:szCs w:val="26"/>
              </w:rPr>
              <w:t>45</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843905" w14:textId="4E71F68C" w:rsidR="00AA6D6B" w:rsidRPr="008F67B6" w:rsidRDefault="00AA6D6B" w:rsidP="008F67B6">
            <w:pPr>
              <w:widowControl/>
              <w:spacing w:line="288" w:lineRule="auto"/>
              <w:ind w:left="-211" w:rightChars="46" w:right="97" w:firstLine="211"/>
              <w:jc w:val="center"/>
              <w:rPr>
                <w:rFonts w:ascii="Times New Roman" w:eastAsia="ＭＳ Ｐゴシック" w:hAnsi="Times New Roman" w:cs="Times New Roman"/>
                <w:color w:val="000000"/>
                <w:kern w:val="0"/>
                <w:sz w:val="26"/>
                <w:szCs w:val="26"/>
              </w:rPr>
            </w:pPr>
            <w:r w:rsidRPr="008F67B6">
              <w:rPr>
                <w:rFonts w:ascii="Times New Roman" w:eastAsia="ＭＳ Ｐゴシック" w:hAnsi="Times New Roman" w:cs="Times New Roman"/>
                <w:b/>
                <w:bCs/>
                <w:iCs/>
                <w:color w:val="000000"/>
                <w:kern w:val="0"/>
                <w:sz w:val="26"/>
                <w:szCs w:val="26"/>
              </w:rPr>
              <w:t>50</w:t>
            </w:r>
          </w:p>
        </w:tc>
      </w:tr>
    </w:tbl>
    <w:p w14:paraId="1CE4C140" w14:textId="4AE44105" w:rsidR="00CA5BE6" w:rsidRPr="008F67B6" w:rsidRDefault="00CA1C59" w:rsidP="008F67B6">
      <w:pPr>
        <w:pStyle w:val="BodyTextIndent2"/>
        <w:widowControl w:val="0"/>
        <w:spacing w:after="0" w:line="288" w:lineRule="auto"/>
        <w:ind w:left="0"/>
        <w:jc w:val="both"/>
        <w:rPr>
          <w:rFonts w:ascii="Times New Roman" w:hAnsi="Times New Roman"/>
          <w:b/>
          <w:i/>
          <w:sz w:val="26"/>
          <w:szCs w:val="26"/>
          <w:lang w:val="vi-VN"/>
        </w:rPr>
      </w:pPr>
      <w:r w:rsidRPr="008F67B6">
        <w:rPr>
          <w:rFonts w:ascii="Times New Roman" w:hAnsi="Times New Roman"/>
          <w:b/>
          <w:i/>
          <w:sz w:val="26"/>
          <w:szCs w:val="26"/>
          <w:lang w:val="vi-VN"/>
        </w:rPr>
        <w:t>3.</w:t>
      </w:r>
      <w:r w:rsidR="007706CA" w:rsidRPr="008F67B6">
        <w:rPr>
          <w:rFonts w:ascii="Times New Roman" w:hAnsi="Times New Roman"/>
          <w:b/>
          <w:i/>
          <w:sz w:val="26"/>
          <w:szCs w:val="26"/>
          <w:lang w:val="vi-VN"/>
        </w:rPr>
        <w:t>3. Giải pháp phát triển đội ngũ</w:t>
      </w:r>
    </w:p>
    <w:p w14:paraId="78BF7750" w14:textId="77777777" w:rsidR="00805D9B" w:rsidRPr="00AA6D6B" w:rsidRDefault="00805D9B" w:rsidP="008F67B6">
      <w:pPr>
        <w:widowControl/>
        <w:shd w:val="clear" w:color="auto" w:fill="FFFFFF"/>
        <w:spacing w:line="288" w:lineRule="auto"/>
        <w:ind w:firstLine="840"/>
        <w:textAlignment w:val="baseline"/>
        <w:rPr>
          <w:rFonts w:ascii="Times New Roman" w:eastAsia="ＭＳ Ｐゴシック" w:hAnsi="Times New Roman" w:cs="Times New Roman"/>
          <w:color w:val="000000"/>
          <w:kern w:val="0"/>
          <w:sz w:val="26"/>
          <w:szCs w:val="26"/>
          <w:lang w:val="vi-VN"/>
        </w:rPr>
      </w:pPr>
      <w:r w:rsidRPr="00AA6D6B">
        <w:rPr>
          <w:rFonts w:ascii="Times New Roman" w:eastAsia="ＭＳ Ｐゴシック" w:hAnsi="Times New Roman" w:cs="Times New Roman"/>
          <w:b/>
          <w:color w:val="000000"/>
          <w:kern w:val="0"/>
          <w:sz w:val="26"/>
          <w:szCs w:val="26"/>
          <w:lang w:val="vi-VN"/>
        </w:rPr>
        <w:t xml:space="preserve">- </w:t>
      </w:r>
      <w:r w:rsidR="00DC03BA" w:rsidRPr="00AA6D6B">
        <w:rPr>
          <w:rFonts w:ascii="Times New Roman" w:eastAsia="ＭＳ Ｐゴシック" w:hAnsi="Times New Roman" w:cs="Times New Roman"/>
          <w:b/>
          <w:color w:val="000000"/>
          <w:kern w:val="0"/>
          <w:sz w:val="26"/>
          <w:szCs w:val="26"/>
          <w:lang w:val="vi-VN"/>
        </w:rPr>
        <w:t>Phát triển về số lượng:</w:t>
      </w:r>
      <w:r w:rsidR="00DC03BA" w:rsidRPr="00AA6D6B">
        <w:rPr>
          <w:rFonts w:ascii="Times New Roman" w:eastAsia="ＭＳ Ｐゴシック" w:hAnsi="Times New Roman" w:cs="Times New Roman"/>
          <w:color w:val="000000"/>
          <w:kern w:val="0"/>
          <w:sz w:val="26"/>
          <w:szCs w:val="26"/>
          <w:lang w:val="vi-VN"/>
        </w:rPr>
        <w:t xml:space="preserve"> Phát triển về số lượng là đảm bảo đủ số lượng GV đạt chuẩn về trình độ, đáp ứng được yêu cầu nhiệm vụ của </w:t>
      </w:r>
      <w:r w:rsidRPr="00AA6D6B">
        <w:rPr>
          <w:rFonts w:ascii="Times New Roman" w:eastAsia="ＭＳ Ｐゴシック" w:hAnsi="Times New Roman" w:cs="Times New Roman"/>
          <w:color w:val="000000"/>
          <w:kern w:val="0"/>
          <w:sz w:val="26"/>
          <w:szCs w:val="26"/>
          <w:lang w:val="vi-VN"/>
        </w:rPr>
        <w:t>khoa</w:t>
      </w:r>
      <w:r w:rsidR="00DC03BA" w:rsidRPr="00AA6D6B">
        <w:rPr>
          <w:rFonts w:ascii="Times New Roman" w:eastAsia="ＭＳ Ｐゴシック" w:hAnsi="Times New Roman" w:cs="Times New Roman"/>
          <w:color w:val="000000"/>
          <w:kern w:val="0"/>
          <w:sz w:val="26"/>
          <w:szCs w:val="26"/>
          <w:lang w:val="vi-VN"/>
        </w:rPr>
        <w:t>. Để thực hiện được điều này cần phải làm tốt các nhiệm vụ cụ thể sau:</w:t>
      </w:r>
    </w:p>
    <w:p w14:paraId="4E48DC24" w14:textId="61A292F5" w:rsidR="007362D5" w:rsidRPr="00AA6D6B" w:rsidRDefault="00ED424C" w:rsidP="008F67B6">
      <w:pPr>
        <w:widowControl/>
        <w:shd w:val="clear" w:color="auto" w:fill="FFFFFF"/>
        <w:spacing w:line="288" w:lineRule="auto"/>
        <w:ind w:firstLine="840"/>
        <w:textAlignment w:val="baseline"/>
        <w:rPr>
          <w:rFonts w:ascii="Times New Roman" w:hAnsi="Times New Roman" w:cs="Times New Roman"/>
          <w:sz w:val="26"/>
          <w:szCs w:val="26"/>
          <w:lang w:val="vi-VN"/>
        </w:rPr>
      </w:pPr>
      <w:r w:rsidRPr="00AA6D6B">
        <w:rPr>
          <w:rFonts w:ascii="Times New Roman" w:hAnsi="Times New Roman" w:cs="Times New Roman"/>
          <w:sz w:val="26"/>
          <w:szCs w:val="26"/>
          <w:lang w:val="vi-VN"/>
        </w:rPr>
        <w:lastRenderedPageBreak/>
        <w:t>(1)</w:t>
      </w:r>
      <w:r w:rsidR="00805D9B" w:rsidRPr="00AA6D6B">
        <w:rPr>
          <w:rFonts w:ascii="Times New Roman" w:hAnsi="Times New Roman" w:cs="Times New Roman"/>
          <w:sz w:val="26"/>
          <w:szCs w:val="26"/>
          <w:lang w:val="vi-VN"/>
        </w:rPr>
        <w:t xml:space="preserve"> Tuyển chọn SV tốt nghiệp loại giỏi của trường và một số trường trọng điểm quốc gia cử đi đào tạo ThS, TS về làm </w:t>
      </w:r>
      <w:r w:rsidR="007362D5" w:rsidRPr="00AA6D6B">
        <w:rPr>
          <w:rFonts w:ascii="Times New Roman" w:hAnsi="Times New Roman" w:cs="Times New Roman"/>
          <w:sz w:val="26"/>
          <w:szCs w:val="26"/>
          <w:lang w:val="vi-VN"/>
        </w:rPr>
        <w:t>giảng viên;</w:t>
      </w:r>
    </w:p>
    <w:p w14:paraId="058FECB1" w14:textId="7681052B" w:rsidR="007362D5" w:rsidRPr="00AA6D6B" w:rsidRDefault="00ED424C" w:rsidP="008F67B6">
      <w:pPr>
        <w:widowControl/>
        <w:shd w:val="clear" w:color="auto" w:fill="FFFFFF"/>
        <w:spacing w:line="288" w:lineRule="auto"/>
        <w:ind w:firstLine="840"/>
        <w:textAlignment w:val="baseline"/>
        <w:rPr>
          <w:rFonts w:ascii="Times New Roman" w:hAnsi="Times New Roman" w:cs="Times New Roman"/>
          <w:sz w:val="26"/>
          <w:szCs w:val="26"/>
          <w:lang w:val="vi-VN"/>
        </w:rPr>
      </w:pPr>
      <w:r w:rsidRPr="00AA6D6B">
        <w:rPr>
          <w:rFonts w:ascii="Times New Roman" w:hAnsi="Times New Roman" w:cs="Times New Roman"/>
          <w:sz w:val="26"/>
          <w:szCs w:val="26"/>
          <w:lang w:val="vi-VN"/>
        </w:rPr>
        <w:t>(2)</w:t>
      </w:r>
      <w:r w:rsidR="007362D5" w:rsidRPr="00AA6D6B">
        <w:rPr>
          <w:rFonts w:ascii="Times New Roman" w:hAnsi="Times New Roman" w:cs="Times New Roman"/>
          <w:sz w:val="26"/>
          <w:szCs w:val="26"/>
          <w:lang w:val="vi-VN"/>
        </w:rPr>
        <w:t xml:space="preserve"> </w:t>
      </w:r>
      <w:r w:rsidR="00805D9B" w:rsidRPr="00AA6D6B">
        <w:rPr>
          <w:rFonts w:ascii="Times New Roman" w:hAnsi="Times New Roman" w:cs="Times New Roman"/>
          <w:sz w:val="26"/>
          <w:szCs w:val="26"/>
          <w:lang w:val="vi-VN"/>
        </w:rPr>
        <w:t>Tuyển chọn bồi dưỡng HV tốt nghiệp Thạc sỹ và Tiến sỹ, ưu tiên Tiến sỹ và các Thạc sỹ tốt nghiệp ở nước ngoài.</w:t>
      </w:r>
    </w:p>
    <w:p w14:paraId="0B96C9B3" w14:textId="5A932F50" w:rsidR="00805D9B" w:rsidRPr="00AA6D6B" w:rsidRDefault="00ED424C" w:rsidP="008F67B6">
      <w:pPr>
        <w:widowControl/>
        <w:shd w:val="clear" w:color="auto" w:fill="FFFFFF"/>
        <w:spacing w:line="288" w:lineRule="auto"/>
        <w:ind w:firstLine="840"/>
        <w:textAlignment w:val="baseline"/>
        <w:rPr>
          <w:rFonts w:ascii="Times New Roman" w:hAnsi="Times New Roman" w:cs="Times New Roman"/>
          <w:sz w:val="26"/>
          <w:szCs w:val="26"/>
          <w:lang w:val="vi-VN"/>
        </w:rPr>
      </w:pPr>
      <w:r w:rsidRPr="00AA6D6B">
        <w:rPr>
          <w:rFonts w:ascii="Times New Roman" w:hAnsi="Times New Roman" w:cs="Times New Roman"/>
          <w:sz w:val="26"/>
          <w:szCs w:val="26"/>
          <w:lang w:val="vi-VN"/>
        </w:rPr>
        <w:t>(3)</w:t>
      </w:r>
      <w:r w:rsidR="00A43BFC" w:rsidRPr="00AA6D6B">
        <w:rPr>
          <w:rFonts w:ascii="Times New Roman" w:hAnsi="Times New Roman" w:cs="Times New Roman"/>
          <w:sz w:val="26"/>
          <w:szCs w:val="26"/>
          <w:lang w:val="vi-VN"/>
        </w:rPr>
        <w:t xml:space="preserve"> </w:t>
      </w:r>
      <w:r w:rsidR="00805D9B" w:rsidRPr="00AA6D6B">
        <w:rPr>
          <w:rFonts w:ascii="Times New Roman" w:hAnsi="Times New Roman" w:cs="Times New Roman"/>
          <w:sz w:val="26"/>
          <w:szCs w:val="26"/>
          <w:lang w:val="vi-VN"/>
        </w:rPr>
        <w:t xml:space="preserve">Ký kết hợp đồng giảng dạy, NCKH, hợp tác với các nhà khoa học trong nước và quốc tế và GS, PGS, TS, GVC đã nghỉ hưu. </w:t>
      </w:r>
    </w:p>
    <w:p w14:paraId="6E069B4C" w14:textId="77777777" w:rsidR="00ED424C" w:rsidRPr="00AA6D6B" w:rsidRDefault="00A43BFC" w:rsidP="008F67B6">
      <w:pPr>
        <w:widowControl/>
        <w:shd w:val="clear" w:color="auto" w:fill="FFFFFF"/>
        <w:spacing w:line="288" w:lineRule="auto"/>
        <w:ind w:firstLine="840"/>
        <w:textAlignment w:val="baseline"/>
        <w:rPr>
          <w:rFonts w:ascii="Times New Roman" w:eastAsia="ＭＳ Ｐゴシック" w:hAnsi="Times New Roman" w:cs="Times New Roman"/>
          <w:color w:val="000000"/>
          <w:kern w:val="0"/>
          <w:sz w:val="26"/>
          <w:szCs w:val="26"/>
          <w:lang w:val="vi-VN"/>
        </w:rPr>
      </w:pPr>
      <w:r w:rsidRPr="00AA6D6B">
        <w:rPr>
          <w:rFonts w:ascii="Times New Roman" w:eastAsia="ＭＳ Ｐゴシック" w:hAnsi="Times New Roman" w:cs="Times New Roman"/>
          <w:b/>
          <w:color w:val="000000"/>
          <w:kern w:val="0"/>
          <w:sz w:val="26"/>
          <w:szCs w:val="26"/>
          <w:lang w:val="vi-VN"/>
        </w:rPr>
        <w:t xml:space="preserve">- </w:t>
      </w:r>
      <w:r w:rsidR="00DC03BA" w:rsidRPr="00AA6D6B">
        <w:rPr>
          <w:rFonts w:ascii="Times New Roman" w:eastAsia="ＭＳ Ｐゴシック" w:hAnsi="Times New Roman" w:cs="Times New Roman"/>
          <w:b/>
          <w:color w:val="000000"/>
          <w:kern w:val="0"/>
          <w:sz w:val="26"/>
          <w:szCs w:val="26"/>
          <w:lang w:val="vi-VN"/>
        </w:rPr>
        <w:t>Phát triển về chất lượng:</w:t>
      </w:r>
      <w:r w:rsidR="00DC03BA" w:rsidRPr="00AA6D6B">
        <w:rPr>
          <w:rFonts w:ascii="Times New Roman" w:eastAsia="ＭＳ Ｐゴシック" w:hAnsi="Times New Roman" w:cs="Times New Roman"/>
          <w:color w:val="000000"/>
          <w:kern w:val="0"/>
          <w:sz w:val="26"/>
          <w:szCs w:val="26"/>
          <w:lang w:val="vi-VN"/>
        </w:rPr>
        <w:t xml:space="preserve"> Để phát triển chất lượng đội ngũ giảng viên, </w:t>
      </w:r>
      <w:r w:rsidR="00ED424C" w:rsidRPr="00AA6D6B">
        <w:rPr>
          <w:rFonts w:ascii="Times New Roman" w:eastAsia="ＭＳ Ｐゴシック" w:hAnsi="Times New Roman" w:cs="Times New Roman"/>
          <w:color w:val="000000"/>
          <w:kern w:val="0"/>
          <w:sz w:val="26"/>
          <w:szCs w:val="26"/>
          <w:lang w:val="vi-VN"/>
        </w:rPr>
        <w:t>khoa</w:t>
      </w:r>
      <w:r w:rsidR="00DC03BA" w:rsidRPr="00AA6D6B">
        <w:rPr>
          <w:rFonts w:ascii="Times New Roman" w:eastAsia="ＭＳ Ｐゴシック" w:hAnsi="Times New Roman" w:cs="Times New Roman"/>
          <w:color w:val="000000"/>
          <w:kern w:val="0"/>
          <w:sz w:val="26"/>
          <w:szCs w:val="26"/>
          <w:lang w:val="vi-VN"/>
        </w:rPr>
        <w:t xml:space="preserve"> cần tiến hành:</w:t>
      </w:r>
    </w:p>
    <w:p w14:paraId="5B8AF391" w14:textId="77777777" w:rsidR="00ED424C" w:rsidRPr="00AA6D6B" w:rsidRDefault="00DC03BA" w:rsidP="008F67B6">
      <w:pPr>
        <w:widowControl/>
        <w:shd w:val="clear" w:color="auto" w:fill="FFFFFF"/>
        <w:spacing w:line="288" w:lineRule="auto"/>
        <w:ind w:firstLine="840"/>
        <w:textAlignment w:val="baseline"/>
        <w:rPr>
          <w:rFonts w:ascii="Times New Roman" w:eastAsia="ＭＳ Ｐゴシック" w:hAnsi="Times New Roman" w:cs="Times New Roman"/>
          <w:color w:val="000000"/>
          <w:kern w:val="0"/>
          <w:sz w:val="26"/>
          <w:szCs w:val="26"/>
          <w:lang w:val="vi-VN"/>
        </w:rPr>
      </w:pPr>
      <w:r w:rsidRPr="00AA6D6B">
        <w:rPr>
          <w:rFonts w:ascii="Times New Roman" w:eastAsia="ＭＳ Ｐゴシック" w:hAnsi="Times New Roman" w:cs="Times New Roman"/>
          <w:color w:val="000000"/>
          <w:kern w:val="0"/>
          <w:sz w:val="26"/>
          <w:szCs w:val="26"/>
          <w:lang w:val="vi-VN"/>
        </w:rPr>
        <w:t xml:space="preserve"> (1) Đào tạo, đào tạo lại và bồi dưỡng thường xuyên hoặc định kỳ để đảm bảo cho giảng viên có đủ năng lực chuyên môn, cập nhật được kiến thức mới;</w:t>
      </w:r>
    </w:p>
    <w:p w14:paraId="5C6A1A24" w14:textId="77777777" w:rsidR="00ED424C" w:rsidRPr="00AA6D6B" w:rsidRDefault="00DC03BA" w:rsidP="008F67B6">
      <w:pPr>
        <w:widowControl/>
        <w:shd w:val="clear" w:color="auto" w:fill="FFFFFF"/>
        <w:spacing w:line="288" w:lineRule="auto"/>
        <w:ind w:firstLine="840"/>
        <w:textAlignment w:val="baseline"/>
        <w:rPr>
          <w:rFonts w:ascii="Times New Roman" w:eastAsia="ＭＳ Ｐゴシック" w:hAnsi="Times New Roman" w:cs="Times New Roman"/>
          <w:color w:val="000000"/>
          <w:kern w:val="0"/>
          <w:sz w:val="26"/>
          <w:szCs w:val="26"/>
          <w:lang w:val="vi-VN"/>
        </w:rPr>
      </w:pPr>
      <w:r w:rsidRPr="00AA6D6B">
        <w:rPr>
          <w:rFonts w:ascii="Times New Roman" w:eastAsia="ＭＳ Ｐゴシック" w:hAnsi="Times New Roman" w:cs="Times New Roman"/>
          <w:color w:val="000000"/>
          <w:kern w:val="0"/>
          <w:sz w:val="26"/>
          <w:szCs w:val="26"/>
          <w:lang w:val="vi-VN"/>
        </w:rPr>
        <w:t xml:space="preserve"> (2) Sử dụng đúng người, đúng việc để phát huy năng lực chuyên môn của giảng viên; </w:t>
      </w:r>
    </w:p>
    <w:p w14:paraId="761CE96E" w14:textId="6D79AF6B" w:rsidR="00DC03BA" w:rsidRPr="00AA6D6B" w:rsidRDefault="00DC03BA" w:rsidP="008F67B6">
      <w:pPr>
        <w:widowControl/>
        <w:shd w:val="clear" w:color="auto" w:fill="FFFFFF"/>
        <w:spacing w:line="288" w:lineRule="auto"/>
        <w:ind w:firstLine="840"/>
        <w:textAlignment w:val="baseline"/>
        <w:rPr>
          <w:rFonts w:ascii="Times New Roman" w:eastAsia="ＭＳ Ｐゴシック" w:hAnsi="Times New Roman" w:cs="Times New Roman"/>
          <w:color w:val="000000"/>
          <w:kern w:val="0"/>
          <w:sz w:val="26"/>
          <w:szCs w:val="26"/>
          <w:lang w:val="vi-VN"/>
        </w:rPr>
      </w:pPr>
      <w:r w:rsidRPr="00AA6D6B">
        <w:rPr>
          <w:rFonts w:ascii="Times New Roman" w:eastAsia="ＭＳ Ｐゴシック" w:hAnsi="Times New Roman" w:cs="Times New Roman"/>
          <w:color w:val="000000"/>
          <w:kern w:val="0"/>
          <w:sz w:val="26"/>
          <w:szCs w:val="26"/>
          <w:lang w:val="vi-VN"/>
        </w:rPr>
        <w:t>(3) Thực hiện đánh giá, sàng lọc, đưa ra khỏi đội ngũ giảng viên những người không có đủ năng lực thực hiện chức năng của giảng viên hoặc chỉ ra những tiêu chuẩn, tiêu chí chưa đạt để tiếp tục đào tạo, bồi dưỡng và thúc đẩy họ tự học, tự đào tạo nâng cao trình độ, đáp ứng yêu cầu nhiệm vụ.</w:t>
      </w:r>
    </w:p>
    <w:p w14:paraId="2C910907" w14:textId="3ACA709F" w:rsidR="00DC03BA" w:rsidRPr="00AA6D6B" w:rsidRDefault="00ED424C" w:rsidP="008F67B6">
      <w:pPr>
        <w:widowControl/>
        <w:shd w:val="clear" w:color="auto" w:fill="FFFFFF"/>
        <w:spacing w:line="288" w:lineRule="auto"/>
        <w:ind w:firstLine="840"/>
        <w:textAlignment w:val="baseline"/>
        <w:rPr>
          <w:rFonts w:ascii="Times New Roman" w:eastAsia="ＭＳ Ｐゴシック" w:hAnsi="Times New Roman" w:cs="Times New Roman"/>
          <w:color w:val="000000"/>
          <w:kern w:val="0"/>
          <w:sz w:val="26"/>
          <w:szCs w:val="26"/>
          <w:lang w:val="vi-VN"/>
        </w:rPr>
      </w:pPr>
      <w:r w:rsidRPr="00AA6D6B">
        <w:rPr>
          <w:rFonts w:ascii="Times New Roman" w:eastAsia="ＭＳ Ｐゴシック" w:hAnsi="Times New Roman" w:cs="Times New Roman"/>
          <w:b/>
          <w:color w:val="000000"/>
          <w:kern w:val="0"/>
          <w:sz w:val="26"/>
          <w:szCs w:val="26"/>
          <w:lang w:val="vi-VN"/>
        </w:rPr>
        <w:t xml:space="preserve">- </w:t>
      </w:r>
      <w:r w:rsidR="00DC03BA" w:rsidRPr="00AA6D6B">
        <w:rPr>
          <w:rFonts w:ascii="Times New Roman" w:eastAsia="ＭＳ Ｐゴシック" w:hAnsi="Times New Roman" w:cs="Times New Roman"/>
          <w:b/>
          <w:color w:val="000000"/>
          <w:kern w:val="0"/>
          <w:sz w:val="26"/>
          <w:szCs w:val="26"/>
          <w:lang w:val="vi-VN"/>
        </w:rPr>
        <w:t>Phát triển về cơ cấu:</w:t>
      </w:r>
      <w:r w:rsidR="00DC03BA" w:rsidRPr="00AA6D6B">
        <w:rPr>
          <w:rFonts w:ascii="Times New Roman" w:eastAsia="ＭＳ Ｐゴシック" w:hAnsi="Times New Roman" w:cs="Times New Roman"/>
          <w:color w:val="000000"/>
          <w:kern w:val="0"/>
          <w:sz w:val="26"/>
          <w:szCs w:val="26"/>
          <w:lang w:val="vi-VN"/>
        </w:rPr>
        <w:t xml:space="preserve"> Cơ cấu đội ngũ giảng viên bao gồm tỷ lệ đạt chuẩn về trình độ đào tạo, bồi dưỡng (chuyên môn, nghiệp vụ sư phạm, lý luận chính trị, ngoại ngữ, tin học …); tỷ lệ về ngành nghề đào tạo; tỷ lệ giới tính; tỷ lệ theo độ tuổi để đảm bảo tính kế thừa và phát triển. Phát triển về cơ cấu đội ngũ giảng viên cần bám sát mục tiêu chiến lược phát triển của</w:t>
      </w:r>
      <w:r w:rsidRPr="00AA6D6B">
        <w:rPr>
          <w:rFonts w:ascii="Times New Roman" w:eastAsia="ＭＳ Ｐゴシック" w:hAnsi="Times New Roman" w:cs="Times New Roman"/>
          <w:color w:val="000000"/>
          <w:kern w:val="0"/>
          <w:sz w:val="26"/>
          <w:szCs w:val="26"/>
          <w:lang w:val="vi-VN"/>
        </w:rPr>
        <w:t xml:space="preserve"> khoa và</w:t>
      </w:r>
      <w:r w:rsidR="00DC03BA" w:rsidRPr="00AA6D6B">
        <w:rPr>
          <w:rFonts w:ascii="Times New Roman" w:eastAsia="ＭＳ Ｐゴシック" w:hAnsi="Times New Roman" w:cs="Times New Roman"/>
          <w:color w:val="000000"/>
          <w:kern w:val="0"/>
          <w:sz w:val="26"/>
          <w:szCs w:val="26"/>
          <w:lang w:val="vi-VN"/>
        </w:rPr>
        <w:t xml:space="preserve"> nhà trường, chiến lược phát triển của </w:t>
      </w:r>
      <w:r w:rsidRPr="00AA6D6B">
        <w:rPr>
          <w:rFonts w:ascii="Times New Roman" w:eastAsia="ＭＳ Ｐゴシック" w:hAnsi="Times New Roman" w:cs="Times New Roman"/>
          <w:color w:val="000000"/>
          <w:kern w:val="0"/>
          <w:sz w:val="26"/>
          <w:szCs w:val="26"/>
          <w:lang w:val="vi-VN"/>
        </w:rPr>
        <w:t>ngành</w:t>
      </w:r>
      <w:r w:rsidR="00DC03BA" w:rsidRPr="00AA6D6B">
        <w:rPr>
          <w:rFonts w:ascii="Times New Roman" w:eastAsia="ＭＳ Ｐゴシック" w:hAnsi="Times New Roman" w:cs="Times New Roman"/>
          <w:color w:val="000000"/>
          <w:kern w:val="0"/>
          <w:sz w:val="26"/>
          <w:szCs w:val="26"/>
          <w:lang w:val="vi-VN"/>
        </w:rPr>
        <w:t>, góp phần thực hiện mục tiêu phát triển kinh tế – xã hội của đất nước trong từng giai đoạn lịch sử cụ thể.</w:t>
      </w:r>
    </w:p>
    <w:p w14:paraId="538153AF" w14:textId="77777777" w:rsidR="00D406A9" w:rsidRPr="00AA6D6B" w:rsidRDefault="00D406A9" w:rsidP="008F67B6">
      <w:pPr>
        <w:widowControl/>
        <w:shd w:val="clear" w:color="auto" w:fill="FFFFFF"/>
        <w:spacing w:line="288" w:lineRule="auto"/>
        <w:ind w:firstLine="840"/>
        <w:textAlignment w:val="baseline"/>
        <w:rPr>
          <w:rFonts w:ascii="Times New Roman" w:hAnsi="Times New Roman" w:cs="Times New Roman"/>
          <w:sz w:val="26"/>
          <w:szCs w:val="26"/>
          <w:lang w:val="vi-VN"/>
        </w:rPr>
      </w:pPr>
      <w:r w:rsidRPr="00AA6D6B">
        <w:rPr>
          <w:rFonts w:ascii="Times New Roman" w:hAnsi="Times New Roman" w:cs="Times New Roman"/>
          <w:sz w:val="26"/>
          <w:szCs w:val="26"/>
          <w:lang w:val="vi-VN"/>
        </w:rPr>
        <w:t xml:space="preserve">(1) Huy động và khai thác mọi nguồn lực để đội ngũ viên chức có điều kiện học tập, bồi dưỡng nâng cao trình độ nghiệp vụ, ngoại ngữ và tin học. </w:t>
      </w:r>
    </w:p>
    <w:p w14:paraId="207459D9" w14:textId="77777777" w:rsidR="00D406A9" w:rsidRPr="00AA6D6B" w:rsidRDefault="00D406A9" w:rsidP="008F67B6">
      <w:pPr>
        <w:widowControl/>
        <w:shd w:val="clear" w:color="auto" w:fill="FFFFFF"/>
        <w:spacing w:line="288" w:lineRule="auto"/>
        <w:ind w:firstLine="840"/>
        <w:textAlignment w:val="baseline"/>
        <w:rPr>
          <w:rFonts w:ascii="Times New Roman" w:hAnsi="Times New Roman" w:cs="Times New Roman"/>
          <w:sz w:val="26"/>
          <w:szCs w:val="26"/>
          <w:lang w:val="vi-VN"/>
        </w:rPr>
      </w:pPr>
      <w:r w:rsidRPr="00AA6D6B">
        <w:rPr>
          <w:rFonts w:ascii="Times New Roman" w:hAnsi="Times New Roman" w:cs="Times New Roman"/>
          <w:sz w:val="26"/>
          <w:szCs w:val="26"/>
          <w:lang w:val="vi-VN"/>
        </w:rPr>
        <w:t xml:space="preserve">(2) Mở lớp và liên kết với các trường, học viện đào tạo bồi dưỡng tại chỗ (Thạc sỹ, Tiến sỹ, ngoại ngữ, tin học, quản lý giáo dục, quản lý Nhà nước. v. v.). </w:t>
      </w:r>
    </w:p>
    <w:p w14:paraId="3BC486E8" w14:textId="5EB00DF4" w:rsidR="00D406A9" w:rsidRPr="00AA6D6B" w:rsidRDefault="00D406A9" w:rsidP="008F67B6">
      <w:pPr>
        <w:widowControl/>
        <w:shd w:val="clear" w:color="auto" w:fill="FFFFFF"/>
        <w:spacing w:line="288" w:lineRule="auto"/>
        <w:ind w:firstLine="840"/>
        <w:textAlignment w:val="baseline"/>
        <w:rPr>
          <w:rFonts w:ascii="Times New Roman" w:hAnsi="Times New Roman" w:cs="Times New Roman"/>
          <w:sz w:val="26"/>
          <w:szCs w:val="26"/>
          <w:lang w:val="vi-VN"/>
        </w:rPr>
      </w:pPr>
      <w:r w:rsidRPr="00AA6D6B">
        <w:rPr>
          <w:rFonts w:ascii="Times New Roman" w:hAnsi="Times New Roman" w:cs="Times New Roman"/>
          <w:sz w:val="26"/>
          <w:szCs w:val="26"/>
          <w:lang w:val="vi-VN"/>
        </w:rPr>
        <w:t>(3) Tập trung bồi dưỡng đội ngũ đầu đàn theo hướng giao chỉ tiêu và đầu tư kinh phí, ít nhất mỗi bộ môn có 1 đầu đàn, mỗi ngành từ 2 chuyên gia trở lên.</w:t>
      </w:r>
    </w:p>
    <w:p w14:paraId="1A922650" w14:textId="77777777" w:rsidR="00D406A9" w:rsidRPr="00AA6D6B" w:rsidRDefault="00D406A9" w:rsidP="008F67B6">
      <w:pPr>
        <w:widowControl/>
        <w:shd w:val="clear" w:color="auto" w:fill="FFFFFF"/>
        <w:spacing w:line="288" w:lineRule="auto"/>
        <w:ind w:firstLine="840"/>
        <w:textAlignment w:val="baseline"/>
        <w:rPr>
          <w:rFonts w:ascii="Times New Roman" w:hAnsi="Times New Roman" w:cs="Times New Roman"/>
          <w:sz w:val="26"/>
          <w:szCs w:val="26"/>
          <w:lang w:val="vi-VN"/>
        </w:rPr>
      </w:pPr>
      <w:r w:rsidRPr="00AA6D6B">
        <w:rPr>
          <w:rFonts w:ascii="Times New Roman" w:hAnsi="Times New Roman" w:cs="Times New Roman"/>
          <w:sz w:val="26"/>
          <w:szCs w:val="26"/>
          <w:lang w:val="vi-VN"/>
        </w:rPr>
        <w:t xml:space="preserve"> (4) Tranh thủ sự hợp tác quốc tế trong đào tạo và NCKH để đào tạo bồi dưỡng cán bộ.</w:t>
      </w:r>
    </w:p>
    <w:p w14:paraId="1A5A061C" w14:textId="77777777" w:rsidR="00D406A9" w:rsidRPr="00AA6D6B" w:rsidRDefault="00D406A9" w:rsidP="008F67B6">
      <w:pPr>
        <w:widowControl/>
        <w:shd w:val="clear" w:color="auto" w:fill="FFFFFF"/>
        <w:spacing w:line="288" w:lineRule="auto"/>
        <w:ind w:firstLine="840"/>
        <w:textAlignment w:val="baseline"/>
        <w:rPr>
          <w:rFonts w:ascii="Times New Roman" w:hAnsi="Times New Roman" w:cs="Times New Roman"/>
          <w:sz w:val="26"/>
          <w:szCs w:val="26"/>
          <w:lang w:val="vi-VN"/>
        </w:rPr>
      </w:pPr>
      <w:r w:rsidRPr="00AA6D6B">
        <w:rPr>
          <w:rFonts w:ascii="Times New Roman" w:hAnsi="Times New Roman" w:cs="Times New Roman"/>
          <w:sz w:val="26"/>
          <w:szCs w:val="26"/>
          <w:lang w:val="vi-VN"/>
        </w:rPr>
        <w:t>(5) Xây dựng mới cơ chế, chính sách để thu hút và khuyến khích nhân tài.</w:t>
      </w:r>
    </w:p>
    <w:p w14:paraId="302726BC" w14:textId="20C1D5B4" w:rsidR="00D406A9" w:rsidRPr="00AA6D6B" w:rsidRDefault="00D406A9" w:rsidP="008F67B6">
      <w:pPr>
        <w:widowControl/>
        <w:shd w:val="clear" w:color="auto" w:fill="FFFFFF"/>
        <w:spacing w:line="288" w:lineRule="auto"/>
        <w:ind w:firstLine="840"/>
        <w:textAlignment w:val="baseline"/>
        <w:rPr>
          <w:rFonts w:ascii="Times New Roman" w:hAnsi="Times New Roman" w:cs="Times New Roman"/>
          <w:sz w:val="26"/>
          <w:szCs w:val="26"/>
          <w:lang w:val="vi-VN"/>
        </w:rPr>
      </w:pPr>
      <w:r w:rsidRPr="00AA6D6B">
        <w:rPr>
          <w:rFonts w:ascii="Times New Roman" w:hAnsi="Times New Roman" w:cs="Times New Roman"/>
          <w:sz w:val="26"/>
          <w:szCs w:val="26"/>
          <w:lang w:val="vi-VN"/>
        </w:rPr>
        <w:t>(6) Tiếp tục lựa chọn, bổ nhiệm viên chức lãnh đạo quản lý theo qui trình và bảo đảm đủ tiêu chuẩn và chỉ số tín nhiệm cao của Đảng ủy và công chức, viên chức.</w:t>
      </w:r>
    </w:p>
    <w:p w14:paraId="753F5E55" w14:textId="77777777" w:rsidR="00CA5BE6" w:rsidRPr="00AA6D6B" w:rsidRDefault="00CA5BE6" w:rsidP="008F67B6">
      <w:pPr>
        <w:widowControl/>
        <w:shd w:val="clear" w:color="auto" w:fill="FFFFFF"/>
        <w:spacing w:line="288" w:lineRule="auto"/>
        <w:rPr>
          <w:rFonts w:ascii="Times New Roman" w:eastAsia="ＭＳ Ｐゴシック" w:hAnsi="Times New Roman" w:cs="Times New Roman"/>
          <w:color w:val="000000"/>
          <w:kern w:val="0"/>
          <w:sz w:val="26"/>
          <w:szCs w:val="26"/>
          <w:lang w:val="vi-VN"/>
        </w:rPr>
      </w:pPr>
      <w:r w:rsidRPr="00AA6D6B">
        <w:rPr>
          <w:rFonts w:ascii="Times New Roman" w:eastAsia="ＭＳ Ｐゴシック" w:hAnsi="Times New Roman" w:cs="Times New Roman"/>
          <w:color w:val="000000"/>
          <w:kern w:val="0"/>
          <w:sz w:val="26"/>
          <w:szCs w:val="26"/>
          <w:lang w:val="vi-VN"/>
        </w:rPr>
        <w:lastRenderedPageBreak/>
        <w:t>                                                                                                </w:t>
      </w:r>
      <w:r w:rsidRPr="00AA6D6B">
        <w:rPr>
          <w:rFonts w:ascii="Times New Roman" w:eastAsia="ＭＳ Ｐゴシック" w:hAnsi="Times New Roman" w:cs="Times New Roman"/>
          <w:b/>
          <w:bCs/>
          <w:color w:val="000000"/>
          <w:kern w:val="0"/>
          <w:sz w:val="26"/>
          <w:szCs w:val="26"/>
          <w:lang w:val="vi-VN"/>
        </w:rPr>
        <w:t>          </w:t>
      </w:r>
    </w:p>
    <w:p w14:paraId="1B12C869" w14:textId="77777777" w:rsidR="00CA5BE6" w:rsidRPr="00AA6D6B" w:rsidRDefault="00CA5BE6" w:rsidP="00FF46F7">
      <w:pPr>
        <w:widowControl/>
        <w:shd w:val="clear" w:color="auto" w:fill="FFFFFF"/>
        <w:rPr>
          <w:rFonts w:ascii="Times New Roman" w:eastAsia="ＭＳ Ｐゴシック" w:hAnsi="Times New Roman" w:cs="Times New Roman"/>
          <w:color w:val="000000"/>
          <w:kern w:val="0"/>
          <w:sz w:val="28"/>
          <w:szCs w:val="28"/>
          <w:lang w:val="vi-VN"/>
        </w:rPr>
      </w:pPr>
      <w:r w:rsidRPr="00AA6D6B">
        <w:rPr>
          <w:rFonts w:ascii="Times New Roman" w:eastAsia="ＭＳ Ｐゴシック" w:hAnsi="Times New Roman" w:cs="Times New Roman"/>
          <w:b/>
          <w:bCs/>
          <w:color w:val="000000"/>
          <w:kern w:val="0"/>
          <w:sz w:val="28"/>
          <w:szCs w:val="28"/>
          <w:lang w:val="vi-VN"/>
        </w:rPr>
        <w:t>                                                           </w:t>
      </w:r>
    </w:p>
    <w:tbl>
      <w:tblPr>
        <w:tblW w:w="4860" w:type="dxa"/>
        <w:tblInd w:w="4608" w:type="dxa"/>
        <w:shd w:val="clear" w:color="auto" w:fill="FFFFFF"/>
        <w:tblCellMar>
          <w:left w:w="0" w:type="dxa"/>
          <w:right w:w="0" w:type="dxa"/>
        </w:tblCellMar>
        <w:tblLook w:val="04A0" w:firstRow="1" w:lastRow="0" w:firstColumn="1" w:lastColumn="0" w:noHBand="0" w:noVBand="1"/>
      </w:tblPr>
      <w:tblGrid>
        <w:gridCol w:w="4860"/>
      </w:tblGrid>
      <w:tr w:rsidR="00CA5BE6" w:rsidRPr="00AA6D6B" w14:paraId="4BB2699A" w14:textId="77777777" w:rsidTr="00CA5BE6">
        <w:tc>
          <w:tcPr>
            <w:tcW w:w="4860" w:type="dxa"/>
            <w:tcBorders>
              <w:top w:val="nil"/>
              <w:left w:val="nil"/>
              <w:bottom w:val="nil"/>
              <w:right w:val="nil"/>
            </w:tcBorders>
            <w:shd w:val="clear" w:color="auto" w:fill="FFFFFF"/>
            <w:tcMar>
              <w:top w:w="0" w:type="dxa"/>
              <w:left w:w="108" w:type="dxa"/>
              <w:bottom w:w="0" w:type="dxa"/>
              <w:right w:w="108" w:type="dxa"/>
            </w:tcMar>
            <w:hideMark/>
          </w:tcPr>
          <w:p w14:paraId="3A9F1C6B" w14:textId="77777777" w:rsidR="00CA5BE6" w:rsidRPr="00AA6D6B" w:rsidRDefault="00CA5BE6" w:rsidP="00321725">
            <w:pPr>
              <w:widowControl/>
              <w:ind w:firstLine="972"/>
              <w:jc w:val="center"/>
              <w:rPr>
                <w:rFonts w:ascii="Times New Roman" w:eastAsia="ＭＳ Ｐゴシック" w:hAnsi="Times New Roman" w:cs="Times New Roman"/>
                <w:color w:val="000000"/>
                <w:kern w:val="0"/>
                <w:sz w:val="28"/>
                <w:szCs w:val="28"/>
                <w:lang w:val="vi-VN"/>
              </w:rPr>
            </w:pPr>
            <w:r w:rsidRPr="00AA6D6B">
              <w:rPr>
                <w:rFonts w:ascii="Times New Roman" w:eastAsia="ＭＳ Ｐゴシック" w:hAnsi="Times New Roman" w:cs="Times New Roman"/>
                <w:b/>
                <w:bCs/>
                <w:color w:val="000000"/>
                <w:kern w:val="0"/>
                <w:sz w:val="28"/>
                <w:szCs w:val="28"/>
                <w:lang w:val="vi-VN"/>
              </w:rPr>
              <w:t>Trưởng Khoa</w:t>
            </w:r>
          </w:p>
          <w:p w14:paraId="0511F829" w14:textId="77777777" w:rsidR="00CA5BE6" w:rsidRPr="00AA6D6B" w:rsidRDefault="00CA5BE6" w:rsidP="00321725">
            <w:pPr>
              <w:widowControl/>
              <w:ind w:firstLine="972"/>
              <w:jc w:val="center"/>
              <w:rPr>
                <w:rFonts w:ascii="Times New Roman" w:eastAsia="ＭＳ Ｐゴシック" w:hAnsi="Times New Roman" w:cs="Times New Roman"/>
                <w:i/>
                <w:iCs/>
                <w:color w:val="000000"/>
                <w:kern w:val="0"/>
                <w:sz w:val="28"/>
                <w:szCs w:val="28"/>
                <w:lang w:val="vi-VN"/>
              </w:rPr>
            </w:pPr>
            <w:r w:rsidRPr="00AA6D6B">
              <w:rPr>
                <w:rFonts w:ascii="Times New Roman" w:eastAsia="ＭＳ Ｐゴシック" w:hAnsi="Times New Roman" w:cs="Times New Roman"/>
                <w:i/>
                <w:iCs/>
                <w:color w:val="000000"/>
                <w:kern w:val="0"/>
                <w:sz w:val="28"/>
                <w:szCs w:val="28"/>
                <w:lang w:val="vi-VN"/>
              </w:rPr>
              <w:t>Đã ký</w:t>
            </w:r>
          </w:p>
          <w:p w14:paraId="1D69F4B8" w14:textId="77777777" w:rsidR="00321725" w:rsidRPr="00AA6D6B" w:rsidRDefault="00321725" w:rsidP="00321725">
            <w:pPr>
              <w:widowControl/>
              <w:ind w:firstLine="972"/>
              <w:jc w:val="center"/>
              <w:rPr>
                <w:rFonts w:ascii="Times New Roman" w:eastAsia="ＭＳ Ｐゴシック" w:hAnsi="Times New Roman" w:cs="Times New Roman"/>
                <w:i/>
                <w:iCs/>
                <w:color w:val="000000"/>
                <w:kern w:val="0"/>
                <w:sz w:val="28"/>
                <w:szCs w:val="28"/>
                <w:lang w:val="vi-VN"/>
              </w:rPr>
            </w:pPr>
          </w:p>
          <w:p w14:paraId="04DDF6B0" w14:textId="77777777" w:rsidR="00321725" w:rsidRPr="00AA6D6B" w:rsidRDefault="00321725" w:rsidP="00321725">
            <w:pPr>
              <w:widowControl/>
              <w:ind w:firstLine="972"/>
              <w:jc w:val="center"/>
              <w:rPr>
                <w:rFonts w:ascii="Times New Roman" w:eastAsia="ＭＳ Ｐゴシック" w:hAnsi="Times New Roman" w:cs="Times New Roman"/>
                <w:i/>
                <w:iCs/>
                <w:color w:val="000000"/>
                <w:kern w:val="0"/>
                <w:sz w:val="28"/>
                <w:szCs w:val="28"/>
                <w:lang w:val="vi-VN"/>
              </w:rPr>
            </w:pPr>
          </w:p>
          <w:p w14:paraId="524D681F" w14:textId="77777777" w:rsidR="00321725" w:rsidRPr="00AA6D6B" w:rsidRDefault="00321725" w:rsidP="00321725">
            <w:pPr>
              <w:widowControl/>
              <w:ind w:firstLine="972"/>
              <w:jc w:val="center"/>
              <w:rPr>
                <w:rFonts w:ascii="Times New Roman" w:eastAsia="ＭＳ Ｐゴシック" w:hAnsi="Times New Roman" w:cs="Times New Roman"/>
                <w:i/>
                <w:iCs/>
                <w:color w:val="000000"/>
                <w:kern w:val="0"/>
                <w:sz w:val="28"/>
                <w:szCs w:val="28"/>
                <w:lang w:val="vi-VN"/>
              </w:rPr>
            </w:pPr>
          </w:p>
          <w:p w14:paraId="7EA05136" w14:textId="77777777" w:rsidR="00321725" w:rsidRPr="00AA6D6B" w:rsidRDefault="00321725" w:rsidP="00321725">
            <w:pPr>
              <w:widowControl/>
              <w:ind w:firstLine="972"/>
              <w:jc w:val="center"/>
              <w:rPr>
                <w:rFonts w:ascii="Times New Roman" w:eastAsia="ＭＳ Ｐゴシック" w:hAnsi="Times New Roman" w:cs="Times New Roman"/>
                <w:color w:val="000000"/>
                <w:kern w:val="0"/>
                <w:sz w:val="28"/>
                <w:szCs w:val="28"/>
                <w:lang w:val="vi-VN"/>
              </w:rPr>
            </w:pPr>
          </w:p>
          <w:p w14:paraId="675890A8" w14:textId="77777777" w:rsidR="00CA5BE6" w:rsidRPr="00AA6D6B" w:rsidRDefault="00CA5BE6" w:rsidP="00321725">
            <w:pPr>
              <w:widowControl/>
              <w:ind w:firstLine="972"/>
              <w:jc w:val="center"/>
              <w:rPr>
                <w:rFonts w:ascii="Times New Roman" w:eastAsia="ＭＳ Ｐゴシック" w:hAnsi="Times New Roman" w:cs="Times New Roman"/>
                <w:color w:val="000000"/>
                <w:kern w:val="0"/>
                <w:sz w:val="28"/>
                <w:szCs w:val="28"/>
                <w:lang w:val="vi-VN"/>
              </w:rPr>
            </w:pPr>
            <w:r w:rsidRPr="00AA6D6B">
              <w:rPr>
                <w:rFonts w:ascii="Times New Roman" w:eastAsia="ＭＳ Ｐゴシック" w:hAnsi="Times New Roman" w:cs="Times New Roman"/>
                <w:b/>
                <w:bCs/>
                <w:color w:val="000000"/>
                <w:kern w:val="0"/>
                <w:sz w:val="28"/>
                <w:szCs w:val="28"/>
                <w:lang w:val="vi-VN"/>
              </w:rPr>
              <w:t>TS.</w:t>
            </w:r>
            <w:r w:rsidR="00DC4652" w:rsidRPr="00AA6D6B">
              <w:rPr>
                <w:rFonts w:ascii="Times New Roman" w:eastAsia="ＭＳ Ｐゴシック" w:hAnsi="Times New Roman" w:cs="Times New Roman"/>
                <w:b/>
                <w:bCs/>
                <w:color w:val="000000"/>
                <w:kern w:val="0"/>
                <w:sz w:val="28"/>
                <w:szCs w:val="28"/>
                <w:lang w:val="vi-VN"/>
              </w:rPr>
              <w:t xml:space="preserve"> Phạm Anh Tuấn</w:t>
            </w:r>
          </w:p>
        </w:tc>
      </w:tr>
    </w:tbl>
    <w:p w14:paraId="168A1A5B" w14:textId="77777777" w:rsidR="00B12506" w:rsidRPr="00AA6D6B" w:rsidRDefault="00393D9C" w:rsidP="00FF46F7">
      <w:pPr>
        <w:widowControl/>
        <w:shd w:val="clear" w:color="auto" w:fill="FFFFFF"/>
        <w:rPr>
          <w:rFonts w:ascii="Times New Roman" w:hAnsi="Times New Roman" w:cs="Times New Roman"/>
          <w:sz w:val="28"/>
          <w:szCs w:val="28"/>
          <w:lang w:val="vi-VN"/>
        </w:rPr>
      </w:pPr>
    </w:p>
    <w:sectPr w:rsidR="00B12506" w:rsidRPr="00AA6D6B" w:rsidSect="00FD14C4">
      <w:pgSz w:w="11906" w:h="16838" w:code="9"/>
      <w:pgMar w:top="1134" w:right="1134" w:bottom="1134" w:left="1418"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21CDA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s New Roman">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0EE"/>
    <w:multiLevelType w:val="multilevel"/>
    <w:tmpl w:val="78B0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12100"/>
    <w:multiLevelType w:val="hybridMultilevel"/>
    <w:tmpl w:val="B0AA0FB8"/>
    <w:lvl w:ilvl="0" w:tplc="CB645A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89C513E"/>
    <w:multiLevelType w:val="multilevel"/>
    <w:tmpl w:val="EFC8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E6"/>
    <w:rsid w:val="0001076D"/>
    <w:rsid w:val="00036C57"/>
    <w:rsid w:val="00047CE5"/>
    <w:rsid w:val="000C2ADB"/>
    <w:rsid w:val="000D1C02"/>
    <w:rsid w:val="000D2381"/>
    <w:rsid w:val="00122502"/>
    <w:rsid w:val="00124BB2"/>
    <w:rsid w:val="0015128B"/>
    <w:rsid w:val="00151C2A"/>
    <w:rsid w:val="00153162"/>
    <w:rsid w:val="001561AA"/>
    <w:rsid w:val="00185CFC"/>
    <w:rsid w:val="00187673"/>
    <w:rsid w:val="001A27DE"/>
    <w:rsid w:val="001B4DA8"/>
    <w:rsid w:val="001C0CF0"/>
    <w:rsid w:val="001E3326"/>
    <w:rsid w:val="001E3888"/>
    <w:rsid w:val="001E6899"/>
    <w:rsid w:val="001F2DB9"/>
    <w:rsid w:val="001F470F"/>
    <w:rsid w:val="001F62BD"/>
    <w:rsid w:val="001F779D"/>
    <w:rsid w:val="002015A1"/>
    <w:rsid w:val="00222ED7"/>
    <w:rsid w:val="00261627"/>
    <w:rsid w:val="00261A3B"/>
    <w:rsid w:val="0028100A"/>
    <w:rsid w:val="002811A9"/>
    <w:rsid w:val="002812B9"/>
    <w:rsid w:val="002A737E"/>
    <w:rsid w:val="002B4397"/>
    <w:rsid w:val="002B6E64"/>
    <w:rsid w:val="002C27C7"/>
    <w:rsid w:val="002D1607"/>
    <w:rsid w:val="002D407D"/>
    <w:rsid w:val="00321725"/>
    <w:rsid w:val="00333805"/>
    <w:rsid w:val="003757AC"/>
    <w:rsid w:val="003906F2"/>
    <w:rsid w:val="00393D9C"/>
    <w:rsid w:val="00396E06"/>
    <w:rsid w:val="003B74BF"/>
    <w:rsid w:val="003E75EB"/>
    <w:rsid w:val="004120CD"/>
    <w:rsid w:val="00430508"/>
    <w:rsid w:val="004509AD"/>
    <w:rsid w:val="00473952"/>
    <w:rsid w:val="004943B1"/>
    <w:rsid w:val="004A3F1D"/>
    <w:rsid w:val="004B2576"/>
    <w:rsid w:val="004C7DF9"/>
    <w:rsid w:val="004F180A"/>
    <w:rsid w:val="005029FE"/>
    <w:rsid w:val="005143FF"/>
    <w:rsid w:val="00524D8C"/>
    <w:rsid w:val="005339B9"/>
    <w:rsid w:val="00550720"/>
    <w:rsid w:val="00553146"/>
    <w:rsid w:val="00556C18"/>
    <w:rsid w:val="0057355D"/>
    <w:rsid w:val="005C278C"/>
    <w:rsid w:val="005D0A93"/>
    <w:rsid w:val="005D634F"/>
    <w:rsid w:val="005F4844"/>
    <w:rsid w:val="00627931"/>
    <w:rsid w:val="00637385"/>
    <w:rsid w:val="00654CC2"/>
    <w:rsid w:val="00662AB8"/>
    <w:rsid w:val="00665FAB"/>
    <w:rsid w:val="006660FE"/>
    <w:rsid w:val="00667328"/>
    <w:rsid w:val="00693D2C"/>
    <w:rsid w:val="006D34D3"/>
    <w:rsid w:val="006E10E8"/>
    <w:rsid w:val="006F037C"/>
    <w:rsid w:val="00702E96"/>
    <w:rsid w:val="00734B19"/>
    <w:rsid w:val="00734F10"/>
    <w:rsid w:val="007362D5"/>
    <w:rsid w:val="007569B5"/>
    <w:rsid w:val="00757E17"/>
    <w:rsid w:val="00767760"/>
    <w:rsid w:val="007706CA"/>
    <w:rsid w:val="007747F9"/>
    <w:rsid w:val="0077792F"/>
    <w:rsid w:val="007C70E2"/>
    <w:rsid w:val="007D33C8"/>
    <w:rsid w:val="007E29D7"/>
    <w:rsid w:val="00805D9B"/>
    <w:rsid w:val="00816240"/>
    <w:rsid w:val="0083630C"/>
    <w:rsid w:val="00847CC7"/>
    <w:rsid w:val="00851A26"/>
    <w:rsid w:val="0085386C"/>
    <w:rsid w:val="00870307"/>
    <w:rsid w:val="00870819"/>
    <w:rsid w:val="0087159B"/>
    <w:rsid w:val="008720D3"/>
    <w:rsid w:val="00875693"/>
    <w:rsid w:val="0088047D"/>
    <w:rsid w:val="00896E20"/>
    <w:rsid w:val="008E005B"/>
    <w:rsid w:val="008F67B6"/>
    <w:rsid w:val="00900343"/>
    <w:rsid w:val="009273FB"/>
    <w:rsid w:val="00961DF3"/>
    <w:rsid w:val="00965A5D"/>
    <w:rsid w:val="00975353"/>
    <w:rsid w:val="00980AB3"/>
    <w:rsid w:val="00984434"/>
    <w:rsid w:val="009B6D61"/>
    <w:rsid w:val="009D07E2"/>
    <w:rsid w:val="009D65E9"/>
    <w:rsid w:val="009E2EAE"/>
    <w:rsid w:val="009F23A2"/>
    <w:rsid w:val="009F6BA0"/>
    <w:rsid w:val="00A027B8"/>
    <w:rsid w:val="00A43BFC"/>
    <w:rsid w:val="00A56E5F"/>
    <w:rsid w:val="00A731F7"/>
    <w:rsid w:val="00A77012"/>
    <w:rsid w:val="00A856F1"/>
    <w:rsid w:val="00A92CF8"/>
    <w:rsid w:val="00AA2395"/>
    <w:rsid w:val="00AA6D6B"/>
    <w:rsid w:val="00AE7918"/>
    <w:rsid w:val="00B50F7E"/>
    <w:rsid w:val="00B826F7"/>
    <w:rsid w:val="00B94009"/>
    <w:rsid w:val="00B9510D"/>
    <w:rsid w:val="00B95E21"/>
    <w:rsid w:val="00BF1FB1"/>
    <w:rsid w:val="00C2623A"/>
    <w:rsid w:val="00C27FEB"/>
    <w:rsid w:val="00C34F44"/>
    <w:rsid w:val="00C4113C"/>
    <w:rsid w:val="00C46348"/>
    <w:rsid w:val="00C622F0"/>
    <w:rsid w:val="00C64FD1"/>
    <w:rsid w:val="00C72ADB"/>
    <w:rsid w:val="00C85777"/>
    <w:rsid w:val="00CA0FDE"/>
    <w:rsid w:val="00CA1C59"/>
    <w:rsid w:val="00CA5BE6"/>
    <w:rsid w:val="00CB3A79"/>
    <w:rsid w:val="00CC1E98"/>
    <w:rsid w:val="00CD3402"/>
    <w:rsid w:val="00D11329"/>
    <w:rsid w:val="00D167B3"/>
    <w:rsid w:val="00D22139"/>
    <w:rsid w:val="00D406A9"/>
    <w:rsid w:val="00D41EB1"/>
    <w:rsid w:val="00D440EA"/>
    <w:rsid w:val="00D90948"/>
    <w:rsid w:val="00D93A9F"/>
    <w:rsid w:val="00DB6B84"/>
    <w:rsid w:val="00DC03BA"/>
    <w:rsid w:val="00DC4652"/>
    <w:rsid w:val="00DE2C4E"/>
    <w:rsid w:val="00DF3B2A"/>
    <w:rsid w:val="00E0707E"/>
    <w:rsid w:val="00E130CF"/>
    <w:rsid w:val="00E14267"/>
    <w:rsid w:val="00E35407"/>
    <w:rsid w:val="00E41573"/>
    <w:rsid w:val="00E5234D"/>
    <w:rsid w:val="00E73735"/>
    <w:rsid w:val="00E857C0"/>
    <w:rsid w:val="00EA310D"/>
    <w:rsid w:val="00EC49B3"/>
    <w:rsid w:val="00ED424C"/>
    <w:rsid w:val="00ED7C2E"/>
    <w:rsid w:val="00EF60FC"/>
    <w:rsid w:val="00F04B35"/>
    <w:rsid w:val="00F06905"/>
    <w:rsid w:val="00F127D3"/>
    <w:rsid w:val="00F23C21"/>
    <w:rsid w:val="00F24390"/>
    <w:rsid w:val="00F37A74"/>
    <w:rsid w:val="00F57F0A"/>
    <w:rsid w:val="00F7061C"/>
    <w:rsid w:val="00F76C2C"/>
    <w:rsid w:val="00F96E3C"/>
    <w:rsid w:val="00FB27FA"/>
    <w:rsid w:val="00FC43C6"/>
    <w:rsid w:val="00FC45A8"/>
    <w:rsid w:val="00FC5ACD"/>
    <w:rsid w:val="00FD14C4"/>
    <w:rsid w:val="00FD322A"/>
    <w:rsid w:val="00FF2ACC"/>
    <w:rsid w:val="00FF4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B1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CA5BE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Heading2">
    <w:name w:val="heading 2"/>
    <w:basedOn w:val="Normal"/>
    <w:link w:val="Heading2Char"/>
    <w:uiPriority w:val="9"/>
    <w:qFormat/>
    <w:rsid w:val="00CA5BE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Heading3">
    <w:name w:val="heading 3"/>
    <w:basedOn w:val="Normal"/>
    <w:link w:val="Heading3Char"/>
    <w:uiPriority w:val="9"/>
    <w:qFormat/>
    <w:rsid w:val="00CA5BE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BE6"/>
    <w:rPr>
      <w:rFonts w:ascii="ＭＳ Ｐゴシック" w:eastAsia="ＭＳ Ｐゴシック" w:hAnsi="ＭＳ Ｐゴシック" w:cs="ＭＳ Ｐゴシック"/>
      <w:b/>
      <w:bCs/>
      <w:kern w:val="36"/>
      <w:sz w:val="48"/>
      <w:szCs w:val="48"/>
    </w:rPr>
  </w:style>
  <w:style w:type="character" w:customStyle="1" w:styleId="Heading2Char">
    <w:name w:val="Heading 2 Char"/>
    <w:basedOn w:val="DefaultParagraphFont"/>
    <w:link w:val="Heading2"/>
    <w:uiPriority w:val="9"/>
    <w:rsid w:val="00CA5BE6"/>
    <w:rPr>
      <w:rFonts w:ascii="ＭＳ Ｐゴシック" w:eastAsia="ＭＳ Ｐゴシック" w:hAnsi="ＭＳ Ｐゴシック" w:cs="ＭＳ Ｐゴシック"/>
      <w:b/>
      <w:bCs/>
      <w:kern w:val="0"/>
      <w:sz w:val="36"/>
      <w:szCs w:val="36"/>
    </w:rPr>
  </w:style>
  <w:style w:type="character" w:customStyle="1" w:styleId="Heading3Char">
    <w:name w:val="Heading 3 Char"/>
    <w:basedOn w:val="DefaultParagraphFont"/>
    <w:link w:val="Heading3"/>
    <w:uiPriority w:val="9"/>
    <w:rsid w:val="00CA5BE6"/>
    <w:rPr>
      <w:rFonts w:ascii="ＭＳ Ｐゴシック" w:eastAsia="ＭＳ Ｐゴシック" w:hAnsi="ＭＳ Ｐゴシック" w:cs="ＭＳ Ｐゴシック"/>
      <w:b/>
      <w:bCs/>
      <w:kern w:val="0"/>
      <w:sz w:val="27"/>
      <w:szCs w:val="27"/>
    </w:rPr>
  </w:style>
  <w:style w:type="paragraph" w:styleId="NormalWeb">
    <w:name w:val="Normal (Web)"/>
    <w:basedOn w:val="Normal"/>
    <w:uiPriority w:val="99"/>
    <w:unhideWhenUsed/>
    <w:rsid w:val="00CA5B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Strong">
    <w:name w:val="Strong"/>
    <w:basedOn w:val="DefaultParagraphFont"/>
    <w:uiPriority w:val="22"/>
    <w:qFormat/>
    <w:rsid w:val="00CA5BE6"/>
    <w:rPr>
      <w:b/>
      <w:bCs/>
    </w:rPr>
  </w:style>
  <w:style w:type="character" w:styleId="Emphasis">
    <w:name w:val="Emphasis"/>
    <w:basedOn w:val="DefaultParagraphFont"/>
    <w:uiPriority w:val="20"/>
    <w:qFormat/>
    <w:rsid w:val="00CA5BE6"/>
    <w:rPr>
      <w:i/>
      <w:iCs/>
    </w:rPr>
  </w:style>
  <w:style w:type="paragraph" w:styleId="ListParagraph">
    <w:name w:val="List Paragraph"/>
    <w:basedOn w:val="Normal"/>
    <w:uiPriority w:val="34"/>
    <w:qFormat/>
    <w:rsid w:val="00187673"/>
    <w:pPr>
      <w:ind w:left="720"/>
      <w:contextualSpacing/>
    </w:pPr>
  </w:style>
  <w:style w:type="character" w:styleId="CommentReference">
    <w:name w:val="annotation reference"/>
    <w:basedOn w:val="DefaultParagraphFont"/>
    <w:uiPriority w:val="99"/>
    <w:semiHidden/>
    <w:unhideWhenUsed/>
    <w:rsid w:val="002812B9"/>
    <w:rPr>
      <w:sz w:val="16"/>
      <w:szCs w:val="16"/>
    </w:rPr>
  </w:style>
  <w:style w:type="paragraph" w:styleId="CommentText">
    <w:name w:val="annotation text"/>
    <w:basedOn w:val="Normal"/>
    <w:link w:val="CommentTextChar"/>
    <w:uiPriority w:val="99"/>
    <w:semiHidden/>
    <w:unhideWhenUsed/>
    <w:rsid w:val="002812B9"/>
    <w:rPr>
      <w:sz w:val="20"/>
      <w:szCs w:val="20"/>
    </w:rPr>
  </w:style>
  <w:style w:type="character" w:customStyle="1" w:styleId="CommentTextChar">
    <w:name w:val="Comment Text Char"/>
    <w:basedOn w:val="DefaultParagraphFont"/>
    <w:link w:val="CommentText"/>
    <w:uiPriority w:val="99"/>
    <w:semiHidden/>
    <w:rsid w:val="002812B9"/>
    <w:rPr>
      <w:sz w:val="20"/>
      <w:szCs w:val="20"/>
    </w:rPr>
  </w:style>
  <w:style w:type="paragraph" w:styleId="CommentSubject">
    <w:name w:val="annotation subject"/>
    <w:basedOn w:val="CommentText"/>
    <w:next w:val="CommentText"/>
    <w:link w:val="CommentSubjectChar"/>
    <w:uiPriority w:val="99"/>
    <w:semiHidden/>
    <w:unhideWhenUsed/>
    <w:rsid w:val="002812B9"/>
    <w:rPr>
      <w:b/>
      <w:bCs/>
    </w:rPr>
  </w:style>
  <w:style w:type="character" w:customStyle="1" w:styleId="CommentSubjectChar">
    <w:name w:val="Comment Subject Char"/>
    <w:basedOn w:val="CommentTextChar"/>
    <w:link w:val="CommentSubject"/>
    <w:uiPriority w:val="99"/>
    <w:semiHidden/>
    <w:rsid w:val="002812B9"/>
    <w:rPr>
      <w:b/>
      <w:bCs/>
      <w:sz w:val="20"/>
      <w:szCs w:val="20"/>
    </w:rPr>
  </w:style>
  <w:style w:type="paragraph" w:styleId="BalloonText">
    <w:name w:val="Balloon Text"/>
    <w:basedOn w:val="Normal"/>
    <w:link w:val="BalloonTextChar"/>
    <w:uiPriority w:val="99"/>
    <w:semiHidden/>
    <w:unhideWhenUsed/>
    <w:rsid w:val="002812B9"/>
    <w:rPr>
      <w:rFonts w:ascii="Tahoma" w:hAnsi="Tahoma" w:cs="Tahoma"/>
      <w:sz w:val="16"/>
      <w:szCs w:val="16"/>
    </w:rPr>
  </w:style>
  <w:style w:type="character" w:customStyle="1" w:styleId="BalloonTextChar">
    <w:name w:val="Balloon Text Char"/>
    <w:basedOn w:val="DefaultParagraphFont"/>
    <w:link w:val="BalloonText"/>
    <w:uiPriority w:val="99"/>
    <w:semiHidden/>
    <w:rsid w:val="002812B9"/>
    <w:rPr>
      <w:rFonts w:ascii="Tahoma" w:hAnsi="Tahoma" w:cs="Tahoma"/>
      <w:sz w:val="16"/>
      <w:szCs w:val="16"/>
    </w:rPr>
  </w:style>
  <w:style w:type="table" w:styleId="TableGrid">
    <w:name w:val="Table Grid"/>
    <w:basedOn w:val="TableNormal"/>
    <w:uiPriority w:val="59"/>
    <w:rsid w:val="001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96E06"/>
    <w:pPr>
      <w:widowControl/>
      <w:jc w:val="center"/>
    </w:pPr>
    <w:rPr>
      <w:rFonts w:ascii="VNtimes New Roman" w:eastAsia="Times New Roman" w:hAnsi="VNtimes New Roman" w:cs="Times New Roman"/>
      <w:kern w:val="0"/>
      <w:sz w:val="28"/>
      <w:szCs w:val="24"/>
      <w:lang w:eastAsia="en-US"/>
    </w:rPr>
  </w:style>
  <w:style w:type="character" w:customStyle="1" w:styleId="TitleChar">
    <w:name w:val="Title Char"/>
    <w:basedOn w:val="DefaultParagraphFont"/>
    <w:link w:val="Title"/>
    <w:rsid w:val="00396E06"/>
    <w:rPr>
      <w:rFonts w:ascii="VNtimes New Roman" w:eastAsia="Times New Roman" w:hAnsi="VNtimes New Roman" w:cs="Times New Roman"/>
      <w:kern w:val="0"/>
      <w:sz w:val="28"/>
      <w:szCs w:val="24"/>
      <w:lang w:eastAsia="en-US"/>
    </w:rPr>
  </w:style>
  <w:style w:type="paragraph" w:styleId="BodyText">
    <w:name w:val="Body Text"/>
    <w:basedOn w:val="Normal"/>
    <w:link w:val="BodyTextChar"/>
    <w:uiPriority w:val="99"/>
    <w:semiHidden/>
    <w:unhideWhenUsed/>
    <w:rsid w:val="00396E06"/>
    <w:pPr>
      <w:widowControl/>
      <w:spacing w:after="120" w:line="276" w:lineRule="auto"/>
      <w:jc w:val="left"/>
    </w:pPr>
    <w:rPr>
      <w:rFonts w:ascii="Calibri" w:hAnsi="Calibri" w:cs="Times New Roman"/>
      <w:kern w:val="0"/>
      <w:sz w:val="22"/>
      <w:lang w:eastAsia="en-US"/>
    </w:rPr>
  </w:style>
  <w:style w:type="character" w:customStyle="1" w:styleId="BodyTextChar">
    <w:name w:val="Body Text Char"/>
    <w:basedOn w:val="DefaultParagraphFont"/>
    <w:link w:val="BodyText"/>
    <w:uiPriority w:val="99"/>
    <w:semiHidden/>
    <w:rsid w:val="00396E06"/>
    <w:rPr>
      <w:rFonts w:ascii="Calibri" w:hAnsi="Calibri" w:cs="Times New Roman"/>
      <w:kern w:val="0"/>
      <w:sz w:val="22"/>
      <w:lang w:eastAsia="en-US"/>
    </w:rPr>
  </w:style>
  <w:style w:type="paragraph" w:styleId="BodyTextIndent2">
    <w:name w:val="Body Text Indent 2"/>
    <w:basedOn w:val="Normal"/>
    <w:link w:val="BodyTextIndent2Char"/>
    <w:uiPriority w:val="99"/>
    <w:semiHidden/>
    <w:unhideWhenUsed/>
    <w:rsid w:val="00396E06"/>
    <w:pPr>
      <w:widowControl/>
      <w:spacing w:after="120" w:line="480" w:lineRule="auto"/>
      <w:ind w:left="360"/>
      <w:jc w:val="left"/>
    </w:pPr>
    <w:rPr>
      <w:rFonts w:ascii="Calibri" w:hAnsi="Calibri" w:cs="Times New Roman"/>
      <w:kern w:val="0"/>
      <w:sz w:val="22"/>
      <w:lang w:eastAsia="en-US"/>
    </w:rPr>
  </w:style>
  <w:style w:type="character" w:customStyle="1" w:styleId="BodyTextIndent2Char">
    <w:name w:val="Body Text Indent 2 Char"/>
    <w:basedOn w:val="DefaultParagraphFont"/>
    <w:link w:val="BodyTextIndent2"/>
    <w:uiPriority w:val="99"/>
    <w:semiHidden/>
    <w:rsid w:val="00396E06"/>
    <w:rPr>
      <w:rFonts w:ascii="Calibri" w:hAnsi="Calibri" w:cs="Times New Roman"/>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CA5BE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Heading2">
    <w:name w:val="heading 2"/>
    <w:basedOn w:val="Normal"/>
    <w:link w:val="Heading2Char"/>
    <w:uiPriority w:val="9"/>
    <w:qFormat/>
    <w:rsid w:val="00CA5BE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Heading3">
    <w:name w:val="heading 3"/>
    <w:basedOn w:val="Normal"/>
    <w:link w:val="Heading3Char"/>
    <w:uiPriority w:val="9"/>
    <w:qFormat/>
    <w:rsid w:val="00CA5BE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BE6"/>
    <w:rPr>
      <w:rFonts w:ascii="ＭＳ Ｐゴシック" w:eastAsia="ＭＳ Ｐゴシック" w:hAnsi="ＭＳ Ｐゴシック" w:cs="ＭＳ Ｐゴシック"/>
      <w:b/>
      <w:bCs/>
      <w:kern w:val="36"/>
      <w:sz w:val="48"/>
      <w:szCs w:val="48"/>
    </w:rPr>
  </w:style>
  <w:style w:type="character" w:customStyle="1" w:styleId="Heading2Char">
    <w:name w:val="Heading 2 Char"/>
    <w:basedOn w:val="DefaultParagraphFont"/>
    <w:link w:val="Heading2"/>
    <w:uiPriority w:val="9"/>
    <w:rsid w:val="00CA5BE6"/>
    <w:rPr>
      <w:rFonts w:ascii="ＭＳ Ｐゴシック" w:eastAsia="ＭＳ Ｐゴシック" w:hAnsi="ＭＳ Ｐゴシック" w:cs="ＭＳ Ｐゴシック"/>
      <w:b/>
      <w:bCs/>
      <w:kern w:val="0"/>
      <w:sz w:val="36"/>
      <w:szCs w:val="36"/>
    </w:rPr>
  </w:style>
  <w:style w:type="character" w:customStyle="1" w:styleId="Heading3Char">
    <w:name w:val="Heading 3 Char"/>
    <w:basedOn w:val="DefaultParagraphFont"/>
    <w:link w:val="Heading3"/>
    <w:uiPriority w:val="9"/>
    <w:rsid w:val="00CA5BE6"/>
    <w:rPr>
      <w:rFonts w:ascii="ＭＳ Ｐゴシック" w:eastAsia="ＭＳ Ｐゴシック" w:hAnsi="ＭＳ Ｐゴシック" w:cs="ＭＳ Ｐゴシック"/>
      <w:b/>
      <w:bCs/>
      <w:kern w:val="0"/>
      <w:sz w:val="27"/>
      <w:szCs w:val="27"/>
    </w:rPr>
  </w:style>
  <w:style w:type="paragraph" w:styleId="NormalWeb">
    <w:name w:val="Normal (Web)"/>
    <w:basedOn w:val="Normal"/>
    <w:uiPriority w:val="99"/>
    <w:unhideWhenUsed/>
    <w:rsid w:val="00CA5B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Strong">
    <w:name w:val="Strong"/>
    <w:basedOn w:val="DefaultParagraphFont"/>
    <w:uiPriority w:val="22"/>
    <w:qFormat/>
    <w:rsid w:val="00CA5BE6"/>
    <w:rPr>
      <w:b/>
      <w:bCs/>
    </w:rPr>
  </w:style>
  <w:style w:type="character" w:styleId="Emphasis">
    <w:name w:val="Emphasis"/>
    <w:basedOn w:val="DefaultParagraphFont"/>
    <w:uiPriority w:val="20"/>
    <w:qFormat/>
    <w:rsid w:val="00CA5BE6"/>
    <w:rPr>
      <w:i/>
      <w:iCs/>
    </w:rPr>
  </w:style>
  <w:style w:type="paragraph" w:styleId="ListParagraph">
    <w:name w:val="List Paragraph"/>
    <w:basedOn w:val="Normal"/>
    <w:uiPriority w:val="34"/>
    <w:qFormat/>
    <w:rsid w:val="00187673"/>
    <w:pPr>
      <w:ind w:left="720"/>
      <w:contextualSpacing/>
    </w:pPr>
  </w:style>
  <w:style w:type="character" w:styleId="CommentReference">
    <w:name w:val="annotation reference"/>
    <w:basedOn w:val="DefaultParagraphFont"/>
    <w:uiPriority w:val="99"/>
    <w:semiHidden/>
    <w:unhideWhenUsed/>
    <w:rsid w:val="002812B9"/>
    <w:rPr>
      <w:sz w:val="16"/>
      <w:szCs w:val="16"/>
    </w:rPr>
  </w:style>
  <w:style w:type="paragraph" w:styleId="CommentText">
    <w:name w:val="annotation text"/>
    <w:basedOn w:val="Normal"/>
    <w:link w:val="CommentTextChar"/>
    <w:uiPriority w:val="99"/>
    <w:semiHidden/>
    <w:unhideWhenUsed/>
    <w:rsid w:val="002812B9"/>
    <w:rPr>
      <w:sz w:val="20"/>
      <w:szCs w:val="20"/>
    </w:rPr>
  </w:style>
  <w:style w:type="character" w:customStyle="1" w:styleId="CommentTextChar">
    <w:name w:val="Comment Text Char"/>
    <w:basedOn w:val="DefaultParagraphFont"/>
    <w:link w:val="CommentText"/>
    <w:uiPriority w:val="99"/>
    <w:semiHidden/>
    <w:rsid w:val="002812B9"/>
    <w:rPr>
      <w:sz w:val="20"/>
      <w:szCs w:val="20"/>
    </w:rPr>
  </w:style>
  <w:style w:type="paragraph" w:styleId="CommentSubject">
    <w:name w:val="annotation subject"/>
    <w:basedOn w:val="CommentText"/>
    <w:next w:val="CommentText"/>
    <w:link w:val="CommentSubjectChar"/>
    <w:uiPriority w:val="99"/>
    <w:semiHidden/>
    <w:unhideWhenUsed/>
    <w:rsid w:val="002812B9"/>
    <w:rPr>
      <w:b/>
      <w:bCs/>
    </w:rPr>
  </w:style>
  <w:style w:type="character" w:customStyle="1" w:styleId="CommentSubjectChar">
    <w:name w:val="Comment Subject Char"/>
    <w:basedOn w:val="CommentTextChar"/>
    <w:link w:val="CommentSubject"/>
    <w:uiPriority w:val="99"/>
    <w:semiHidden/>
    <w:rsid w:val="002812B9"/>
    <w:rPr>
      <w:b/>
      <w:bCs/>
      <w:sz w:val="20"/>
      <w:szCs w:val="20"/>
    </w:rPr>
  </w:style>
  <w:style w:type="paragraph" w:styleId="BalloonText">
    <w:name w:val="Balloon Text"/>
    <w:basedOn w:val="Normal"/>
    <w:link w:val="BalloonTextChar"/>
    <w:uiPriority w:val="99"/>
    <w:semiHidden/>
    <w:unhideWhenUsed/>
    <w:rsid w:val="002812B9"/>
    <w:rPr>
      <w:rFonts w:ascii="Tahoma" w:hAnsi="Tahoma" w:cs="Tahoma"/>
      <w:sz w:val="16"/>
      <w:szCs w:val="16"/>
    </w:rPr>
  </w:style>
  <w:style w:type="character" w:customStyle="1" w:styleId="BalloonTextChar">
    <w:name w:val="Balloon Text Char"/>
    <w:basedOn w:val="DefaultParagraphFont"/>
    <w:link w:val="BalloonText"/>
    <w:uiPriority w:val="99"/>
    <w:semiHidden/>
    <w:rsid w:val="002812B9"/>
    <w:rPr>
      <w:rFonts w:ascii="Tahoma" w:hAnsi="Tahoma" w:cs="Tahoma"/>
      <w:sz w:val="16"/>
      <w:szCs w:val="16"/>
    </w:rPr>
  </w:style>
  <w:style w:type="table" w:styleId="TableGrid">
    <w:name w:val="Table Grid"/>
    <w:basedOn w:val="TableNormal"/>
    <w:uiPriority w:val="59"/>
    <w:rsid w:val="001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96E06"/>
    <w:pPr>
      <w:widowControl/>
      <w:jc w:val="center"/>
    </w:pPr>
    <w:rPr>
      <w:rFonts w:ascii="VNtimes New Roman" w:eastAsia="Times New Roman" w:hAnsi="VNtimes New Roman" w:cs="Times New Roman"/>
      <w:kern w:val="0"/>
      <w:sz w:val="28"/>
      <w:szCs w:val="24"/>
      <w:lang w:eastAsia="en-US"/>
    </w:rPr>
  </w:style>
  <w:style w:type="character" w:customStyle="1" w:styleId="TitleChar">
    <w:name w:val="Title Char"/>
    <w:basedOn w:val="DefaultParagraphFont"/>
    <w:link w:val="Title"/>
    <w:rsid w:val="00396E06"/>
    <w:rPr>
      <w:rFonts w:ascii="VNtimes New Roman" w:eastAsia="Times New Roman" w:hAnsi="VNtimes New Roman" w:cs="Times New Roman"/>
      <w:kern w:val="0"/>
      <w:sz w:val="28"/>
      <w:szCs w:val="24"/>
      <w:lang w:eastAsia="en-US"/>
    </w:rPr>
  </w:style>
  <w:style w:type="paragraph" w:styleId="BodyText">
    <w:name w:val="Body Text"/>
    <w:basedOn w:val="Normal"/>
    <w:link w:val="BodyTextChar"/>
    <w:uiPriority w:val="99"/>
    <w:semiHidden/>
    <w:unhideWhenUsed/>
    <w:rsid w:val="00396E06"/>
    <w:pPr>
      <w:widowControl/>
      <w:spacing w:after="120" w:line="276" w:lineRule="auto"/>
      <w:jc w:val="left"/>
    </w:pPr>
    <w:rPr>
      <w:rFonts w:ascii="Calibri" w:hAnsi="Calibri" w:cs="Times New Roman"/>
      <w:kern w:val="0"/>
      <w:sz w:val="22"/>
      <w:lang w:eastAsia="en-US"/>
    </w:rPr>
  </w:style>
  <w:style w:type="character" w:customStyle="1" w:styleId="BodyTextChar">
    <w:name w:val="Body Text Char"/>
    <w:basedOn w:val="DefaultParagraphFont"/>
    <w:link w:val="BodyText"/>
    <w:uiPriority w:val="99"/>
    <w:semiHidden/>
    <w:rsid w:val="00396E06"/>
    <w:rPr>
      <w:rFonts w:ascii="Calibri" w:hAnsi="Calibri" w:cs="Times New Roman"/>
      <w:kern w:val="0"/>
      <w:sz w:val="22"/>
      <w:lang w:eastAsia="en-US"/>
    </w:rPr>
  </w:style>
  <w:style w:type="paragraph" w:styleId="BodyTextIndent2">
    <w:name w:val="Body Text Indent 2"/>
    <w:basedOn w:val="Normal"/>
    <w:link w:val="BodyTextIndent2Char"/>
    <w:uiPriority w:val="99"/>
    <w:semiHidden/>
    <w:unhideWhenUsed/>
    <w:rsid w:val="00396E06"/>
    <w:pPr>
      <w:widowControl/>
      <w:spacing w:after="120" w:line="480" w:lineRule="auto"/>
      <w:ind w:left="360"/>
      <w:jc w:val="left"/>
    </w:pPr>
    <w:rPr>
      <w:rFonts w:ascii="Calibri" w:hAnsi="Calibri" w:cs="Times New Roman"/>
      <w:kern w:val="0"/>
      <w:sz w:val="22"/>
      <w:lang w:eastAsia="en-US"/>
    </w:rPr>
  </w:style>
  <w:style w:type="character" w:customStyle="1" w:styleId="BodyTextIndent2Char">
    <w:name w:val="Body Text Indent 2 Char"/>
    <w:basedOn w:val="DefaultParagraphFont"/>
    <w:link w:val="BodyTextIndent2"/>
    <w:uiPriority w:val="99"/>
    <w:semiHidden/>
    <w:rsid w:val="00396E06"/>
    <w:rPr>
      <w:rFonts w:ascii="Calibri"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6964">
      <w:bodyDiv w:val="1"/>
      <w:marLeft w:val="0"/>
      <w:marRight w:val="0"/>
      <w:marTop w:val="0"/>
      <w:marBottom w:val="0"/>
      <w:divBdr>
        <w:top w:val="none" w:sz="0" w:space="0" w:color="auto"/>
        <w:left w:val="none" w:sz="0" w:space="0" w:color="auto"/>
        <w:bottom w:val="none" w:sz="0" w:space="0" w:color="auto"/>
        <w:right w:val="none" w:sz="0" w:space="0" w:color="auto"/>
      </w:divBdr>
    </w:div>
    <w:div w:id="693464140">
      <w:bodyDiv w:val="1"/>
      <w:marLeft w:val="0"/>
      <w:marRight w:val="0"/>
      <w:marTop w:val="0"/>
      <w:marBottom w:val="0"/>
      <w:divBdr>
        <w:top w:val="none" w:sz="0" w:space="0" w:color="auto"/>
        <w:left w:val="none" w:sz="0" w:space="0" w:color="auto"/>
        <w:bottom w:val="none" w:sz="0" w:space="0" w:color="auto"/>
        <w:right w:val="none" w:sz="0" w:space="0" w:color="auto"/>
      </w:divBdr>
    </w:div>
    <w:div w:id="705984339">
      <w:bodyDiv w:val="1"/>
      <w:marLeft w:val="0"/>
      <w:marRight w:val="0"/>
      <w:marTop w:val="0"/>
      <w:marBottom w:val="0"/>
      <w:divBdr>
        <w:top w:val="none" w:sz="0" w:space="0" w:color="auto"/>
        <w:left w:val="none" w:sz="0" w:space="0" w:color="auto"/>
        <w:bottom w:val="none" w:sz="0" w:space="0" w:color="auto"/>
        <w:right w:val="none" w:sz="0" w:space="0" w:color="auto"/>
      </w:divBdr>
    </w:div>
    <w:div w:id="1408502251">
      <w:bodyDiv w:val="1"/>
      <w:marLeft w:val="0"/>
      <w:marRight w:val="0"/>
      <w:marTop w:val="0"/>
      <w:marBottom w:val="0"/>
      <w:divBdr>
        <w:top w:val="none" w:sz="0" w:space="0" w:color="auto"/>
        <w:left w:val="none" w:sz="0" w:space="0" w:color="auto"/>
        <w:bottom w:val="none" w:sz="0" w:space="0" w:color="auto"/>
        <w:right w:val="none" w:sz="0" w:space="0" w:color="auto"/>
      </w:divBdr>
    </w:div>
    <w:div w:id="1632402470">
      <w:bodyDiv w:val="1"/>
      <w:marLeft w:val="0"/>
      <w:marRight w:val="0"/>
      <w:marTop w:val="0"/>
      <w:marBottom w:val="0"/>
      <w:divBdr>
        <w:top w:val="none" w:sz="0" w:space="0" w:color="auto"/>
        <w:left w:val="none" w:sz="0" w:space="0" w:color="auto"/>
        <w:bottom w:val="none" w:sz="0" w:space="0" w:color="auto"/>
        <w:right w:val="none" w:sz="0" w:space="0" w:color="auto"/>
      </w:divBdr>
    </w:div>
    <w:div w:id="214565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2019-07-29T04:36:00Z</dcterms:created>
  <dcterms:modified xsi:type="dcterms:W3CDTF">2019-07-30T02:48:00Z</dcterms:modified>
</cp:coreProperties>
</file>